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5A" w:rsidRDefault="00C04A5A">
      <w:pPr>
        <w:pBdr>
          <w:bottom w:val="single" w:sz="18" w:space="1" w:color="auto"/>
        </w:pBdr>
        <w:spacing w:before="40"/>
        <w:rPr>
          <w:rFonts w:ascii="Arial" w:hAnsi="Arial"/>
          <w:sz w:val="24"/>
        </w:rPr>
      </w:pPr>
      <w:bookmarkStart w:id="0" w:name="_GoBack"/>
      <w:bookmarkEnd w:id="0"/>
      <w:r>
        <w:rPr>
          <w:rFonts w:ascii="Arial" w:hAnsi="Arial"/>
          <w:b/>
          <w:smallCaps/>
          <w:sz w:val="24"/>
        </w:rPr>
        <w:t>OIT Construction Administration Checklist</w:t>
      </w:r>
    </w:p>
    <w:p w:rsidR="00C04A5A" w:rsidRDefault="008C6B04" w:rsidP="00F42560">
      <w:pPr>
        <w:spacing w:after="120"/>
        <w:rPr>
          <w:rFonts w:ascii="Arial" w:hAnsi="Arial"/>
          <w:smallCaps/>
          <w:sz w:val="16"/>
        </w:rPr>
      </w:pPr>
      <w:r>
        <w:rPr>
          <w:rFonts w:ascii="Arial" w:hAnsi="Arial"/>
          <w:smallCaps/>
          <w:sz w:val="16"/>
        </w:rPr>
        <w:t>Builder shall be responsible for completing the following inspections &amp; reviews and for obtaining OIT approval for Substantial Completion.</w:t>
      </w:r>
      <w:r w:rsidR="00B551D8">
        <w:rPr>
          <w:rFonts w:ascii="Arial" w:hAnsi="Arial"/>
          <w:smallCaps/>
          <w:sz w:val="16"/>
        </w:rPr>
        <w:t xml:space="preserve">  Where   applicable. </w:t>
      </w:r>
    </w:p>
    <w:tbl>
      <w:tblPr>
        <w:tblW w:w="14872" w:type="dxa"/>
        <w:tblLayout w:type="fixed"/>
        <w:tblCellMar>
          <w:left w:w="72" w:type="dxa"/>
          <w:right w:w="72" w:type="dxa"/>
        </w:tblCellMar>
        <w:tblLook w:val="0000" w:firstRow="0" w:lastRow="0" w:firstColumn="0" w:lastColumn="0" w:noHBand="0" w:noVBand="0"/>
      </w:tblPr>
      <w:tblGrid>
        <w:gridCol w:w="342"/>
        <w:gridCol w:w="3046"/>
        <w:gridCol w:w="1348"/>
        <w:gridCol w:w="1498"/>
        <w:gridCol w:w="932"/>
        <w:gridCol w:w="7706"/>
      </w:tblGrid>
      <w:tr w:rsidR="005330F6" w:rsidTr="001B693D">
        <w:tblPrEx>
          <w:tblCellMar>
            <w:top w:w="0" w:type="dxa"/>
            <w:bottom w:w="0" w:type="dxa"/>
          </w:tblCellMar>
        </w:tblPrEx>
        <w:trPr>
          <w:trHeight w:val="913"/>
        </w:trPr>
        <w:tc>
          <w:tcPr>
            <w:tcW w:w="342" w:type="dxa"/>
            <w:tcBorders>
              <w:top w:val="single" w:sz="2" w:space="0" w:color="auto"/>
            </w:tcBorders>
            <w:shd w:val="pct10" w:color="auto" w:fill="FFFFFF"/>
          </w:tcPr>
          <w:p w:rsidR="005330F6" w:rsidRDefault="005330F6" w:rsidP="005201BD">
            <w:pPr>
              <w:jc w:val="center"/>
              <w:rPr>
                <w:rFonts w:ascii="Arial" w:hAnsi="Arial"/>
                <w:b/>
                <w:smallCaps/>
                <w:sz w:val="28"/>
              </w:rPr>
            </w:pPr>
          </w:p>
        </w:tc>
        <w:tc>
          <w:tcPr>
            <w:tcW w:w="6824" w:type="dxa"/>
            <w:gridSpan w:val="4"/>
            <w:tcBorders>
              <w:top w:val="single" w:sz="2" w:space="0" w:color="auto"/>
            </w:tcBorders>
            <w:shd w:val="pct10" w:color="auto" w:fill="FFFFFF"/>
          </w:tcPr>
          <w:p w:rsidR="00622D9C" w:rsidRDefault="00922082" w:rsidP="00922082">
            <w:pPr>
              <w:ind w:left="720" w:hanging="720"/>
              <w:rPr>
                <w:rFonts w:ascii="Arial" w:hAnsi="Arial"/>
                <w:b/>
                <w:smallCaps/>
                <w:sz w:val="28"/>
              </w:rPr>
            </w:pPr>
            <w:r>
              <w:rPr>
                <w:rFonts w:ascii="Arial" w:hAnsi="Arial"/>
                <w:b/>
                <w:smallCaps/>
                <w:sz w:val="28"/>
              </w:rPr>
              <w:t xml:space="preserve">OIT – Office </w:t>
            </w:r>
            <w:r w:rsidR="005330F6">
              <w:rPr>
                <w:rFonts w:ascii="Arial" w:hAnsi="Arial"/>
                <w:b/>
                <w:smallCaps/>
                <w:sz w:val="28"/>
              </w:rPr>
              <w:t>of Information Technology</w:t>
            </w:r>
          </w:p>
          <w:p w:rsidR="00922082" w:rsidRDefault="00622D9C">
            <w:pPr>
              <w:ind w:left="720" w:hanging="720"/>
              <w:rPr>
                <w:rFonts w:ascii="Arial" w:hAnsi="Arial"/>
                <w:b/>
                <w:smallCaps/>
                <w:sz w:val="28"/>
              </w:rPr>
            </w:pPr>
            <w:r>
              <w:rPr>
                <w:rFonts w:ascii="Arial" w:hAnsi="Arial"/>
                <w:b/>
                <w:smallCaps/>
                <w:sz w:val="28"/>
              </w:rPr>
              <w:t>CNS –</w:t>
            </w:r>
            <w:r w:rsidR="00922082">
              <w:rPr>
                <w:rFonts w:ascii="Arial" w:hAnsi="Arial"/>
                <w:b/>
                <w:smallCaps/>
                <w:sz w:val="28"/>
              </w:rPr>
              <w:t xml:space="preserve"> Computing &amp; Network Services</w:t>
            </w:r>
            <w:r>
              <w:rPr>
                <w:rFonts w:ascii="Arial" w:hAnsi="Arial"/>
                <w:b/>
                <w:smallCaps/>
                <w:sz w:val="28"/>
              </w:rPr>
              <w:t xml:space="preserve"> </w:t>
            </w:r>
          </w:p>
          <w:p w:rsidR="005330F6" w:rsidRDefault="00622D9C">
            <w:pPr>
              <w:ind w:left="720" w:hanging="720"/>
              <w:rPr>
                <w:rFonts w:ascii="Arial" w:hAnsi="Arial"/>
                <w:sz w:val="28"/>
              </w:rPr>
            </w:pPr>
            <w:r>
              <w:rPr>
                <w:rFonts w:ascii="Arial" w:hAnsi="Arial"/>
                <w:b/>
                <w:smallCaps/>
                <w:sz w:val="28"/>
              </w:rPr>
              <w:t>T</w:t>
            </w:r>
            <w:r w:rsidR="00922082">
              <w:rPr>
                <w:rFonts w:ascii="Arial" w:hAnsi="Arial"/>
                <w:b/>
                <w:smallCaps/>
                <w:sz w:val="28"/>
              </w:rPr>
              <w:t>NI</w:t>
            </w:r>
            <w:r w:rsidR="0058084B">
              <w:rPr>
                <w:rFonts w:ascii="Arial" w:hAnsi="Arial"/>
                <w:b/>
                <w:smallCaps/>
                <w:sz w:val="28"/>
              </w:rPr>
              <w:t xml:space="preserve"> – Telecom </w:t>
            </w:r>
            <w:r>
              <w:rPr>
                <w:rFonts w:ascii="Arial" w:hAnsi="Arial"/>
                <w:b/>
                <w:smallCaps/>
                <w:sz w:val="28"/>
              </w:rPr>
              <w:t>&amp; Network Infrastructure</w:t>
            </w:r>
          </w:p>
        </w:tc>
        <w:tc>
          <w:tcPr>
            <w:tcW w:w="7706" w:type="dxa"/>
            <w:tcBorders>
              <w:top w:val="single" w:sz="2" w:space="0" w:color="auto"/>
              <w:left w:val="dotted" w:sz="4" w:space="0" w:color="auto"/>
              <w:bottom w:val="single" w:sz="2" w:space="0" w:color="auto"/>
            </w:tcBorders>
          </w:tcPr>
          <w:p w:rsidR="005330F6" w:rsidRDefault="005330F6">
            <w:pPr>
              <w:spacing w:after="600"/>
              <w:rPr>
                <w:rFonts w:ascii="Arial" w:hAnsi="Arial"/>
                <w:smallCaps/>
              </w:rPr>
            </w:pPr>
            <w:r>
              <w:rPr>
                <w:rFonts w:ascii="Arial" w:hAnsi="Arial"/>
                <w:smallCaps/>
              </w:rPr>
              <w:t>Approved for Substantial Completion:</w:t>
            </w:r>
          </w:p>
          <w:p w:rsidR="005330F6" w:rsidRDefault="005330F6">
            <w:pPr>
              <w:rPr>
                <w:rFonts w:ascii="Arial" w:hAnsi="Arial"/>
                <w:smallCaps/>
              </w:rPr>
            </w:pPr>
            <w:r>
              <w:rPr>
                <w:rFonts w:ascii="Arial" w:hAnsi="Arial"/>
                <w:smallCaps/>
                <w:sz w:val="16"/>
              </w:rPr>
              <w:t>(Required f</w:t>
            </w:r>
            <w:r w:rsidR="00F42560">
              <w:rPr>
                <w:rFonts w:ascii="Arial" w:hAnsi="Arial"/>
                <w:smallCaps/>
                <w:sz w:val="16"/>
              </w:rPr>
              <w:t xml:space="preserve">or </w:t>
            </w:r>
            <w:r>
              <w:rPr>
                <w:rFonts w:ascii="Arial" w:hAnsi="Arial"/>
                <w:smallCaps/>
                <w:sz w:val="16"/>
              </w:rPr>
              <w:t xml:space="preserve">Substantial Completion Approval by </w:t>
            </w:r>
            <w:r w:rsidR="00F42560">
              <w:rPr>
                <w:rFonts w:ascii="Arial" w:hAnsi="Arial"/>
                <w:smallCaps/>
                <w:sz w:val="16"/>
              </w:rPr>
              <w:t>OIT-CNS- Te</w:t>
            </w:r>
            <w:r>
              <w:rPr>
                <w:rFonts w:ascii="Arial" w:hAnsi="Arial"/>
                <w:smallCaps/>
                <w:sz w:val="16"/>
              </w:rPr>
              <w:t>lecommunication Office.)</w:t>
            </w:r>
          </w:p>
        </w:tc>
      </w:tr>
      <w:tr w:rsidR="00B00D3A" w:rsidTr="001B693D">
        <w:tblPrEx>
          <w:tblCellMar>
            <w:top w:w="0" w:type="dxa"/>
            <w:bottom w:w="0" w:type="dxa"/>
          </w:tblCellMar>
        </w:tblPrEx>
        <w:tc>
          <w:tcPr>
            <w:tcW w:w="342" w:type="dxa"/>
            <w:tcBorders>
              <w:top w:val="single" w:sz="2" w:space="0" w:color="auto"/>
              <w:bottom w:val="single" w:sz="2" w:space="0" w:color="auto"/>
              <w:right w:val="dotted" w:sz="4" w:space="0" w:color="auto"/>
            </w:tcBorders>
          </w:tcPr>
          <w:p w:rsidR="00B00D3A" w:rsidRDefault="00B00D3A" w:rsidP="005201BD">
            <w:pPr>
              <w:pStyle w:val="Heading2"/>
              <w:ind w:left="-72"/>
              <w:jc w:val="center"/>
              <w:rPr>
                <w:rFonts w:ascii="Arial" w:hAnsi="Arial"/>
                <w:sz w:val="18"/>
              </w:rPr>
            </w:pPr>
          </w:p>
        </w:tc>
        <w:tc>
          <w:tcPr>
            <w:tcW w:w="3046" w:type="dxa"/>
            <w:tcBorders>
              <w:top w:val="single" w:sz="2" w:space="0" w:color="auto"/>
              <w:left w:val="dotted" w:sz="4" w:space="0" w:color="auto"/>
              <w:bottom w:val="single" w:sz="2" w:space="0" w:color="auto"/>
              <w:right w:val="dotted" w:sz="4" w:space="0" w:color="auto"/>
            </w:tcBorders>
          </w:tcPr>
          <w:p w:rsidR="00B00D3A" w:rsidRDefault="00B00D3A">
            <w:pPr>
              <w:pStyle w:val="Heading3"/>
            </w:pPr>
            <w:r>
              <w:t>Inspection/Review Item</w:t>
            </w:r>
          </w:p>
        </w:tc>
        <w:tc>
          <w:tcPr>
            <w:tcW w:w="1348" w:type="dxa"/>
            <w:tcBorders>
              <w:top w:val="single" w:sz="2" w:space="0" w:color="auto"/>
              <w:left w:val="dotted" w:sz="4" w:space="0" w:color="auto"/>
              <w:bottom w:val="single" w:sz="2" w:space="0" w:color="auto"/>
              <w:right w:val="dotted" w:sz="4" w:space="0" w:color="auto"/>
            </w:tcBorders>
          </w:tcPr>
          <w:p w:rsidR="00B00D3A" w:rsidRDefault="00B00D3A">
            <w:pPr>
              <w:rPr>
                <w:rFonts w:ascii="Arial" w:hAnsi="Arial"/>
                <w:b/>
                <w:smallCaps/>
                <w:sz w:val="18"/>
              </w:rPr>
            </w:pPr>
            <w:r>
              <w:rPr>
                <w:rFonts w:ascii="Arial" w:hAnsi="Arial"/>
                <w:b/>
                <w:smallCaps/>
                <w:sz w:val="18"/>
              </w:rPr>
              <w:t>Notice Required</w:t>
            </w:r>
          </w:p>
        </w:tc>
        <w:tc>
          <w:tcPr>
            <w:tcW w:w="1498" w:type="dxa"/>
            <w:tcBorders>
              <w:top w:val="single" w:sz="2" w:space="0" w:color="auto"/>
              <w:left w:val="dotted" w:sz="4" w:space="0" w:color="auto"/>
              <w:bottom w:val="single" w:sz="2" w:space="0" w:color="auto"/>
              <w:right w:val="dotted" w:sz="4" w:space="0" w:color="auto"/>
            </w:tcBorders>
          </w:tcPr>
          <w:p w:rsidR="00B00D3A" w:rsidRDefault="00B00D3A">
            <w:pPr>
              <w:rPr>
                <w:rFonts w:ascii="Arial" w:hAnsi="Arial"/>
                <w:b/>
                <w:smallCaps/>
                <w:sz w:val="18"/>
              </w:rPr>
            </w:pPr>
            <w:r>
              <w:rPr>
                <w:rFonts w:ascii="Arial" w:hAnsi="Arial"/>
                <w:b/>
                <w:smallCaps/>
                <w:sz w:val="18"/>
              </w:rPr>
              <w:t>Contact Person</w:t>
            </w:r>
          </w:p>
        </w:tc>
        <w:tc>
          <w:tcPr>
            <w:tcW w:w="932" w:type="dxa"/>
            <w:tcBorders>
              <w:top w:val="single" w:sz="2" w:space="0" w:color="auto"/>
              <w:left w:val="dotted" w:sz="4" w:space="0" w:color="auto"/>
              <w:bottom w:val="single" w:sz="2" w:space="0" w:color="auto"/>
              <w:right w:val="dotted" w:sz="4" w:space="0" w:color="auto"/>
            </w:tcBorders>
          </w:tcPr>
          <w:p w:rsidR="00B00D3A" w:rsidRDefault="00B00D3A">
            <w:pPr>
              <w:rPr>
                <w:rFonts w:ascii="Arial" w:hAnsi="Arial"/>
                <w:b/>
                <w:smallCaps/>
                <w:sz w:val="18"/>
              </w:rPr>
            </w:pPr>
            <w:r>
              <w:rPr>
                <w:rFonts w:ascii="Arial" w:hAnsi="Arial"/>
                <w:b/>
                <w:smallCaps/>
                <w:sz w:val="18"/>
              </w:rPr>
              <w:t>Phone</w:t>
            </w:r>
          </w:p>
        </w:tc>
        <w:tc>
          <w:tcPr>
            <w:tcW w:w="7706" w:type="dxa"/>
            <w:tcBorders>
              <w:top w:val="single" w:sz="2" w:space="0" w:color="auto"/>
              <w:left w:val="single" w:sz="2" w:space="0" w:color="auto"/>
              <w:bottom w:val="single" w:sz="2" w:space="0" w:color="auto"/>
            </w:tcBorders>
          </w:tcPr>
          <w:p w:rsidR="00B00D3A" w:rsidRDefault="00B00D3A">
            <w:pPr>
              <w:rPr>
                <w:rFonts w:ascii="Arial" w:hAnsi="Arial"/>
                <w:b/>
                <w:smallCaps/>
                <w:sz w:val="18"/>
              </w:rPr>
            </w:pPr>
            <w:r>
              <w:rPr>
                <w:rFonts w:ascii="Arial" w:hAnsi="Arial"/>
                <w:b/>
                <w:smallCaps/>
                <w:sz w:val="18"/>
              </w:rPr>
              <w:t>Remarks</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1</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rPr>
                <w:snapToGrid w:val="0"/>
              </w:rPr>
            </w:pPr>
            <w:r w:rsidRPr="005201BD">
              <w:rPr>
                <w:snapToGrid w:val="0"/>
              </w:rPr>
              <w:t>Communications entrance conduit is installed.  Hand / Ma</w:t>
            </w:r>
            <w:r>
              <w:rPr>
                <w:snapToGrid w:val="0"/>
              </w:rPr>
              <w:t xml:space="preserve">intenance </w:t>
            </w:r>
            <w:r w:rsidRPr="005201BD">
              <w:rPr>
                <w:snapToGrid w:val="0"/>
              </w:rPr>
              <w:t xml:space="preserve">holes installed as applicable.  </w:t>
            </w:r>
            <w:r>
              <w:rPr>
                <w:snapToGrid w:val="0"/>
              </w:rPr>
              <w:t xml:space="preserve">Hand / Maintenance </w:t>
            </w:r>
            <w:r w:rsidRPr="005201BD">
              <w:rPr>
                <w:snapToGrid w:val="0"/>
              </w:rPr>
              <w:t>hole racking is installed.</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ind w:left="-72" w:right="-72"/>
              <w:jc w:val="center"/>
              <w:rPr>
                <w:snapToGrid w:val="0"/>
              </w:rPr>
            </w:pPr>
            <w:r w:rsidRPr="005201BD">
              <w:rPr>
                <w:snapToGrid w:val="0"/>
              </w:rPr>
              <w:t>Telecom &amp; Network Infrastructure</w:t>
            </w:r>
          </w:p>
          <w:p w:rsidR="00EA561C" w:rsidRDefault="00EA561C" w:rsidP="00F063F3">
            <w:pPr>
              <w:ind w:left="-72" w:right="-72"/>
              <w:jc w:val="center"/>
              <w:rPr>
                <w:snapToGrid w:val="0"/>
              </w:rPr>
            </w:pPr>
            <w:r w:rsidRPr="005201BD">
              <w:rPr>
                <w:snapToGrid w:val="0"/>
              </w:rPr>
              <w:t>(TNI)</w:t>
            </w:r>
          </w:p>
          <w:p w:rsidR="00EA561C" w:rsidRDefault="00EA561C" w:rsidP="00F063F3">
            <w:pPr>
              <w:ind w:left="-72" w:right="-72"/>
              <w:jc w:val="center"/>
              <w:rPr>
                <w:snapToGrid w:val="0"/>
              </w:rPr>
            </w:pPr>
            <w:r>
              <w:rPr>
                <w:snapToGrid w:val="0"/>
              </w:rPr>
              <w:t>John Madey</w:t>
            </w:r>
          </w:p>
          <w:p w:rsidR="00EA561C" w:rsidRPr="005201BD" w:rsidRDefault="00EA561C" w:rsidP="00F063F3">
            <w:pPr>
              <w:ind w:left="-72" w:right="-72"/>
              <w:jc w:val="center"/>
              <w:rPr>
                <w:snapToGrid w:val="0"/>
              </w:rPr>
            </w:pPr>
            <w:r>
              <w:rPr>
                <w:snapToGrid w:val="0"/>
              </w:rPr>
              <w:t>jmadey@ufl.edu</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246C6B" w:rsidRDefault="00EA561C" w:rsidP="000F5FD9">
            <w:pPr>
              <w:jc w:val="both"/>
              <w:rPr>
                <w:snapToGrid w:val="0"/>
              </w:rPr>
            </w:pPr>
            <w:r w:rsidRPr="00246C6B">
              <w:t xml:space="preserve">Installed and terminated with bushing no more than 4-5 inches above floor level in MCE room.  All </w:t>
            </w:r>
            <w:r w:rsidR="00FC3238" w:rsidRPr="00246C6B">
              <w:t xml:space="preserve">entrance </w:t>
            </w:r>
            <w:r w:rsidRPr="00246C6B">
              <w:t>sweeps must be 1</w:t>
            </w:r>
            <w:r w:rsidR="00111DA7" w:rsidRPr="00246C6B">
              <w:t>5</w:t>
            </w:r>
            <w:r w:rsidRPr="00246C6B">
              <w:t xml:space="preserve"> feet </w:t>
            </w:r>
            <w:r w:rsidR="00FC3238" w:rsidRPr="00246C6B">
              <w:t xml:space="preserve">minimum </w:t>
            </w:r>
            <w:r w:rsidRPr="00246C6B">
              <w:t>and be concrete encased</w:t>
            </w:r>
            <w:r w:rsidR="00111DA7" w:rsidRPr="00246C6B">
              <w:t xml:space="preserve"> (for 4” conduits)</w:t>
            </w:r>
            <w:r w:rsidRPr="00246C6B">
              <w:t xml:space="preserve">.  </w:t>
            </w:r>
            <w:r w:rsidRPr="00246C6B">
              <w:rPr>
                <w:b/>
                <w:bCs/>
              </w:rPr>
              <w:t>Do not backfill around hand / maintenance hole until inspected by TNI Engineer.</w:t>
            </w:r>
            <w:r w:rsidRPr="00246C6B">
              <w:t xml:space="preserve"> Entrances to hand / maintenance hole must be in the "end" wall.  </w:t>
            </w:r>
            <w:r w:rsidRPr="00246C6B">
              <w:rPr>
                <w:snapToGrid w:val="0"/>
              </w:rPr>
              <w:t>Any contractor placed communications must be racked using the hand / manhole racking hardware.</w:t>
            </w:r>
            <w:r w:rsidRPr="00246C6B">
              <w:t xml:space="preserve">  </w:t>
            </w:r>
            <w:r w:rsidRPr="00246C6B">
              <w:rPr>
                <w:snapToGrid w:val="0"/>
              </w:rPr>
              <w:t xml:space="preserve">A minimum of four 4” conduits enter the building from the nearest Hand/Maintenance hole per pathway.   </w:t>
            </w:r>
            <w:r w:rsidR="003078FE" w:rsidRPr="00246C6B">
              <w:rPr>
                <w:snapToGrid w:val="0"/>
              </w:rPr>
              <w:t>A copy of the as-built drawing shall be submitted to CNS Telecom.</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2</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rPr>
                <w:snapToGrid w:val="0"/>
              </w:rPr>
            </w:pPr>
            <w:r w:rsidRPr="005201BD">
              <w:rPr>
                <w:snapToGrid w:val="0"/>
              </w:rPr>
              <w:t xml:space="preserve"> UF fiber optic entrance cable</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246C6B" w:rsidRDefault="00EA561C" w:rsidP="000F5FD9">
            <w:pPr>
              <w:jc w:val="both"/>
              <w:rPr>
                <w:snapToGrid w:val="0"/>
              </w:rPr>
            </w:pPr>
            <w:r w:rsidRPr="00246C6B">
              <w:rPr>
                <w:snapToGrid w:val="0"/>
              </w:rPr>
              <w:t xml:space="preserve">Cable installation, including pair count and fiber type is consistent with design requirements and carried out in a professional manner with appropriate slack (&gt; 10 ft) available in the Entrance Facility.  </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3</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rPr>
                <w:snapToGrid w:val="0"/>
              </w:rPr>
            </w:pPr>
            <w:r w:rsidRPr="005201BD">
              <w:rPr>
                <w:snapToGrid w:val="0"/>
              </w:rPr>
              <w:t>One-Inch (1") inner ducts.</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246C6B" w:rsidRDefault="00EA561C" w:rsidP="003078FE">
            <w:pPr>
              <w:pStyle w:val="Header"/>
              <w:tabs>
                <w:tab w:val="clear" w:pos="4320"/>
                <w:tab w:val="clear" w:pos="8640"/>
              </w:tabs>
              <w:jc w:val="both"/>
              <w:rPr>
                <w:snapToGrid w:val="0"/>
              </w:rPr>
            </w:pPr>
            <w:r w:rsidRPr="00246C6B">
              <w:rPr>
                <w:snapToGrid w:val="0"/>
              </w:rPr>
              <w:t xml:space="preserve">At least four (4) 1” inner ducts are located in at least one of the communications entrance conduit.  Two 3-way MaxCell </w:t>
            </w:r>
            <w:r w:rsidR="003078FE" w:rsidRPr="00246C6B">
              <w:rPr>
                <w:snapToGrid w:val="0"/>
              </w:rPr>
              <w:t>innerducts</w:t>
            </w:r>
            <w:r w:rsidRPr="00246C6B">
              <w:rPr>
                <w:snapToGrid w:val="0"/>
              </w:rPr>
              <w:t xml:space="preserve"> </w:t>
            </w:r>
            <w:r w:rsidR="003078FE" w:rsidRPr="00246C6B">
              <w:rPr>
                <w:snapToGrid w:val="0"/>
              </w:rPr>
              <w:t xml:space="preserve">will be an </w:t>
            </w:r>
            <w:r w:rsidRPr="00246C6B">
              <w:rPr>
                <w:snapToGrid w:val="0"/>
              </w:rPr>
              <w:t xml:space="preserve">acceptable </w:t>
            </w:r>
            <w:r w:rsidR="003078FE" w:rsidRPr="00246C6B">
              <w:rPr>
                <w:snapToGrid w:val="0"/>
              </w:rPr>
              <w:t>substitution</w:t>
            </w:r>
            <w:r w:rsidRPr="00246C6B">
              <w:rPr>
                <w:snapToGrid w:val="0"/>
              </w:rPr>
              <w:t>.</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4</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rPr>
                <w:snapToGrid w:val="0"/>
              </w:rPr>
            </w:pPr>
            <w:r w:rsidRPr="005201BD">
              <w:rPr>
                <w:snapToGrid w:val="0"/>
              </w:rPr>
              <w:t xml:space="preserve">Pull-in tape </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246C6B" w:rsidRDefault="00EA561C" w:rsidP="000F5FD9">
            <w:pPr>
              <w:jc w:val="both"/>
              <w:rPr>
                <w:snapToGrid w:val="0"/>
              </w:rPr>
            </w:pPr>
            <w:r w:rsidRPr="00246C6B">
              <w:rPr>
                <w:snapToGrid w:val="0"/>
              </w:rPr>
              <w:t xml:space="preserve">Mule tape or equivalent is in all communications entrance conduit and inner ducts.  The pull-in tape must have a minimum of 1,200 pounds of pulling tension and sequentially marked.  </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5</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rPr>
                <w:snapToGrid w:val="0"/>
              </w:rPr>
            </w:pPr>
            <w:r w:rsidRPr="005201BD">
              <w:rPr>
                <w:snapToGrid w:val="0"/>
              </w:rPr>
              <w:t>Small communication entrance cable / inner duct provisioning</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246C6B" w:rsidRDefault="00EA561C" w:rsidP="000F5FD9">
            <w:pPr>
              <w:jc w:val="both"/>
              <w:rPr>
                <w:snapToGrid w:val="0"/>
              </w:rPr>
            </w:pPr>
            <w:r w:rsidRPr="00246C6B">
              <w:rPr>
                <w:snapToGrid w:val="0"/>
              </w:rPr>
              <w:t>No small communication cables of any kind (less than 3.5" O.D.) shall occupy a 4 Inch communications entrance conduit by itself without additional inner ducts placed along side, or the small cable shares the same conduit with other cables.</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Default="00EA561C" w:rsidP="00942368">
            <w:pPr>
              <w:ind w:right="-72"/>
              <w:rPr>
                <w:snapToGrid w:val="0"/>
              </w:rPr>
            </w:pPr>
            <w:r>
              <w:rPr>
                <w:snapToGrid w:val="0"/>
              </w:rPr>
              <w:t>6</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pStyle w:val="Heading5"/>
              <w:rPr>
                <w:b w:val="0"/>
                <w:bCs w:val="0"/>
                <w:color w:val="auto"/>
                <w:sz w:val="20"/>
              </w:rPr>
            </w:pPr>
            <w:r>
              <w:rPr>
                <w:b w:val="0"/>
                <w:bCs w:val="0"/>
                <w:color w:val="auto"/>
                <w:sz w:val="20"/>
              </w:rPr>
              <w:t>Building Cable Tray System</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246C6B" w:rsidRDefault="00EA561C" w:rsidP="000F5FD9">
            <w:pPr>
              <w:jc w:val="both"/>
              <w:rPr>
                <w:snapToGrid w:val="0"/>
              </w:rPr>
            </w:pPr>
            <w:r w:rsidRPr="00246C6B">
              <w:rPr>
                <w:snapToGrid w:val="0"/>
              </w:rPr>
              <w:t>Ensure that all building cable tray is of proper size, supported and installed correctly.  Verify that all sweeps and transitions are in place.  Visually inspect that there is proper clearance for installation of structured cabling and that all conduits associated with the cable are bonded and grounded correctly.</w:t>
            </w:r>
            <w:r w:rsidR="00FC3238" w:rsidRPr="00246C6B">
              <w:rPr>
                <w:snapToGrid w:val="0"/>
              </w:rPr>
              <w:t xml:space="preserve">  Inspection must be completed prior to ceiling tile placement.</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7</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pStyle w:val="Heading5"/>
              <w:rPr>
                <w:b w:val="0"/>
                <w:bCs w:val="0"/>
                <w:color w:val="auto"/>
                <w:sz w:val="20"/>
              </w:rPr>
            </w:pPr>
            <w:r w:rsidRPr="005201BD">
              <w:rPr>
                <w:b w:val="0"/>
                <w:bCs w:val="0"/>
                <w:color w:val="auto"/>
                <w:sz w:val="20"/>
              </w:rPr>
              <w:t>Grounding system</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246C6B" w:rsidRDefault="00EA561C" w:rsidP="000F5FD9">
            <w:pPr>
              <w:jc w:val="both"/>
              <w:rPr>
                <w:snapToGrid w:val="0"/>
              </w:rPr>
            </w:pPr>
            <w:r w:rsidRPr="00246C6B">
              <w:rPr>
                <w:snapToGrid w:val="0"/>
              </w:rPr>
              <w:t>Grounding system has been installed in accordance with pre-approved building design. Placement of grounding materials shall be in accordance with TIA/EIA 607 Standard and UF Telecommunication Standards.</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8</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rPr>
                <w:snapToGrid w:val="0"/>
              </w:rPr>
            </w:pPr>
            <w:r w:rsidRPr="005201BD">
              <w:rPr>
                <w:snapToGrid w:val="0"/>
              </w:rPr>
              <w:t>Minimum working space.</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246C6B" w:rsidRDefault="003078FE" w:rsidP="003078FE">
            <w:pPr>
              <w:jc w:val="both"/>
              <w:rPr>
                <w:snapToGrid w:val="0"/>
              </w:rPr>
            </w:pPr>
            <w:r w:rsidRPr="00246C6B">
              <w:rPr>
                <w:snapToGrid w:val="0"/>
              </w:rPr>
              <w:t>A minimum of three (3) fee</w:t>
            </w:r>
            <w:r w:rsidR="00EA561C" w:rsidRPr="00246C6B">
              <w:rPr>
                <w:snapToGrid w:val="0"/>
              </w:rPr>
              <w:t xml:space="preserve">t of working space provided from walls in front and rear of communications racks / equipment in the MCE room(s).  </w:t>
            </w:r>
            <w:r w:rsidRPr="00246C6B">
              <w:rPr>
                <w:snapToGrid w:val="0"/>
              </w:rPr>
              <w:t xml:space="preserve"> </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9</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rPr>
                <w:snapToGrid w:val="0"/>
              </w:rPr>
            </w:pPr>
            <w:r w:rsidRPr="005201BD">
              <w:rPr>
                <w:snapToGrid w:val="0"/>
              </w:rPr>
              <w:t>Telecommunication Rooms lighting fixtures.</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246C6B" w:rsidRDefault="00EA561C" w:rsidP="000F5FD9">
            <w:pPr>
              <w:jc w:val="both"/>
              <w:rPr>
                <w:snapToGrid w:val="0"/>
              </w:rPr>
            </w:pPr>
            <w:r w:rsidRPr="00246C6B">
              <w:rPr>
                <w:snapToGrid w:val="0"/>
              </w:rPr>
              <w:t xml:space="preserve">Provide 50 FC of light 36" AFF provided in all Telecommunications Rooms with a controlling on/off </w:t>
            </w:r>
            <w:r w:rsidR="003078FE" w:rsidRPr="00246C6B">
              <w:rPr>
                <w:snapToGrid w:val="0"/>
              </w:rPr>
              <w:t xml:space="preserve">motion detection </w:t>
            </w:r>
            <w:r w:rsidRPr="00246C6B">
              <w:rPr>
                <w:snapToGrid w:val="0"/>
              </w:rPr>
              <w:t>switch.</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10</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rPr>
                <w:snapToGrid w:val="0"/>
              </w:rPr>
            </w:pPr>
            <w:r w:rsidRPr="005201BD">
              <w:rPr>
                <w:snapToGrid w:val="0"/>
              </w:rPr>
              <w:t>Telecommunication Rooms A/C.</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246C6B" w:rsidRDefault="00EA561C" w:rsidP="000F5FD9">
            <w:pPr>
              <w:jc w:val="both"/>
              <w:rPr>
                <w:snapToGrid w:val="0"/>
              </w:rPr>
            </w:pPr>
            <w:r w:rsidRPr="00246C6B">
              <w:rPr>
                <w:snapToGrid w:val="0"/>
              </w:rPr>
              <w:t>All Telecommunication Rooms have conditioned air with individual thermostat control.</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lastRenderedPageBreak/>
              <w:t>11</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3078FE">
            <w:pPr>
              <w:rPr>
                <w:snapToGrid w:val="0"/>
              </w:rPr>
            </w:pPr>
            <w:r w:rsidRPr="005201BD">
              <w:rPr>
                <w:snapToGrid w:val="0"/>
              </w:rPr>
              <w:t xml:space="preserve">MCE room and satellite </w:t>
            </w:r>
            <w:r w:rsidR="003078FE" w:rsidRPr="005201BD">
              <w:rPr>
                <w:snapToGrid w:val="0"/>
              </w:rPr>
              <w:t>rooms’</w:t>
            </w:r>
            <w:r w:rsidRPr="005201BD">
              <w:rPr>
                <w:snapToGrid w:val="0"/>
              </w:rPr>
              <w:t xml:space="preserve"> </w:t>
            </w:r>
            <w:r w:rsidR="00B551D8">
              <w:rPr>
                <w:snapToGrid w:val="0"/>
              </w:rPr>
              <w:t>B</w:t>
            </w:r>
            <w:r w:rsidR="003078FE">
              <w:rPr>
                <w:snapToGrid w:val="0"/>
              </w:rPr>
              <w:t xml:space="preserve">ackboard </w:t>
            </w:r>
            <w:r w:rsidRPr="005201BD">
              <w:rPr>
                <w:snapToGrid w:val="0"/>
              </w:rPr>
              <w:t xml:space="preserve"> rack substrate.</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5201BD" w:rsidRDefault="00DE3556" w:rsidP="000F5FD9">
            <w:pPr>
              <w:jc w:val="both"/>
              <w:rPr>
                <w:snapToGrid w:val="0"/>
              </w:rPr>
            </w:pPr>
            <w:r w:rsidRPr="00DE3556">
              <w:rPr>
                <w:snapToGrid w:val="0"/>
              </w:rPr>
              <w:t>The MCE room and satellite rooms are completely lined with “Ready-Spec Backboard”.  The backboard  must be installed into the corners as well.</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12</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pStyle w:val="Header"/>
              <w:tabs>
                <w:tab w:val="clear" w:pos="4320"/>
                <w:tab w:val="clear" w:pos="8640"/>
              </w:tabs>
              <w:rPr>
                <w:snapToGrid w:val="0"/>
              </w:rPr>
            </w:pPr>
            <w:r w:rsidRPr="005201BD">
              <w:rPr>
                <w:snapToGrid w:val="0"/>
              </w:rPr>
              <w:t>Telecommunication Rooms power panel, 208VAC outlet and 120VAC outlets.</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5201BD" w:rsidRDefault="00EA561C" w:rsidP="00B551D8">
            <w:pPr>
              <w:jc w:val="both"/>
              <w:rPr>
                <w:snapToGrid w:val="0"/>
              </w:rPr>
            </w:pPr>
            <w:r w:rsidRPr="005201BD">
              <w:rPr>
                <w:snapToGrid w:val="0"/>
              </w:rPr>
              <w:t>The MCE room has its own power panel served by a feeder circuit with isolated ground directly from the building's main service entrance equipment.</w:t>
            </w:r>
            <w:r>
              <w:rPr>
                <w:snapToGrid w:val="0"/>
              </w:rPr>
              <w:t xml:space="preserve">  Mount 208 VAC/ 30 amp, 120 VAC / 20 amp and 120 VAC / 30 amp circuits on cable tray / ladder rack that connects rack to wall – for each rack with active electronics (contact TNI for more information).  </w:t>
            </w:r>
            <w:r w:rsidRPr="005201BD">
              <w:rPr>
                <w:snapToGrid w:val="0"/>
              </w:rPr>
              <w:t xml:space="preserve">The MCE room and the satellite room have 120 VAC / 20 amp outlets space no more than five ft. (5') apart around the room and mounted no more than 4" above floor level (below the </w:t>
            </w:r>
            <w:r w:rsidR="00B551D8">
              <w:rPr>
                <w:snapToGrid w:val="0"/>
              </w:rPr>
              <w:t>Backboard</w:t>
            </w:r>
            <w:r w:rsidRPr="005201BD">
              <w:rPr>
                <w:snapToGrid w:val="0"/>
              </w:rPr>
              <w:t>).</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13</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rPr>
                <w:snapToGrid w:val="0"/>
              </w:rPr>
            </w:pPr>
            <w:r w:rsidRPr="005201BD">
              <w:rPr>
                <w:snapToGrid w:val="0"/>
              </w:rPr>
              <w:t>Horizontal Pathways.</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5201BD" w:rsidRDefault="00EA561C" w:rsidP="000F5FD9">
            <w:pPr>
              <w:jc w:val="both"/>
              <w:rPr>
                <w:snapToGrid w:val="0"/>
              </w:rPr>
            </w:pPr>
            <w:r w:rsidRPr="005201BD">
              <w:rPr>
                <w:snapToGrid w:val="0"/>
              </w:rPr>
              <w:t>All home-run conduits and 4-inch sleeves (for firewall purposes), penetrate the Telecommunication Rooms 12 to 16 Inches above the plywood lining the walls.   All horizontal conduits, including sleeves are to be filled with fire stop.  No Cable tray shall penetrate any fire rated walls unless specifically approved in the design.</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14</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rPr>
                <w:snapToGrid w:val="0"/>
              </w:rPr>
            </w:pPr>
            <w:r w:rsidRPr="005201BD">
              <w:rPr>
                <w:snapToGrid w:val="0"/>
              </w:rPr>
              <w:t>Telecommunication Rooms ladder racks.</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5201BD" w:rsidRDefault="00EA561C" w:rsidP="00B551D8">
            <w:pPr>
              <w:jc w:val="both"/>
              <w:rPr>
                <w:snapToGrid w:val="0"/>
              </w:rPr>
            </w:pPr>
            <w:r w:rsidRPr="005201BD">
              <w:rPr>
                <w:snapToGrid w:val="0"/>
              </w:rPr>
              <w:t xml:space="preserve">All Telecommunication Rooms are to be equipped with a minimum 12-inch wide ladder rack mounted just above the </w:t>
            </w:r>
            <w:r w:rsidR="00B551D8">
              <w:rPr>
                <w:snapToGrid w:val="0"/>
              </w:rPr>
              <w:t xml:space="preserve">Backboard </w:t>
            </w:r>
            <w:r w:rsidRPr="005201BD">
              <w:rPr>
                <w:snapToGrid w:val="0"/>
              </w:rPr>
              <w:t>and below any home-run conduit, 4-inch sleeves.  Ladder rack must wrap the room.</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15</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rPr>
                <w:snapToGrid w:val="0"/>
              </w:rPr>
            </w:pPr>
            <w:r w:rsidRPr="005201BD">
              <w:rPr>
                <w:snapToGrid w:val="0"/>
              </w:rPr>
              <w:t>Vertical sleeve terminations.</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5201BD" w:rsidRDefault="00EA561C" w:rsidP="000F5FD9">
            <w:pPr>
              <w:jc w:val="both"/>
              <w:rPr>
                <w:snapToGrid w:val="0"/>
              </w:rPr>
            </w:pPr>
            <w:r w:rsidRPr="005201BD">
              <w:rPr>
                <w:snapToGrid w:val="0"/>
              </w:rPr>
              <w:t>Vertical sleeves are terminated with bushings and extend down into the Telecommunication Rooms at least two ft. (2') above the ladder rack to allow for proper bending of large copper riser cables. Vertical sleeve termination and placement shall follow TIA/EIA Standards.</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16</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rPr>
                <w:snapToGrid w:val="0"/>
              </w:rPr>
            </w:pPr>
            <w:r w:rsidRPr="005201BD">
              <w:rPr>
                <w:snapToGrid w:val="0"/>
              </w:rPr>
              <w:t>Small communications riser cable / inner-duct provisioning.</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5201BD" w:rsidRDefault="00EA561C" w:rsidP="000F5FD9">
            <w:pPr>
              <w:jc w:val="both"/>
              <w:rPr>
                <w:snapToGrid w:val="0"/>
              </w:rPr>
            </w:pPr>
            <w:r w:rsidRPr="005201BD">
              <w:rPr>
                <w:snapToGrid w:val="0"/>
              </w:rPr>
              <w:t>No small communications cable of any kind (less than 3.5" O.D.) shall occupy a 4" riser conduit by itself without additional inner duct placed along side, or the small cable shares the same conduit with other cables.</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17</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pStyle w:val="Heading5"/>
              <w:rPr>
                <w:b w:val="0"/>
                <w:bCs w:val="0"/>
                <w:color w:val="auto"/>
                <w:sz w:val="20"/>
              </w:rPr>
            </w:pPr>
            <w:r w:rsidRPr="005201BD">
              <w:rPr>
                <w:b w:val="0"/>
                <w:bCs w:val="0"/>
                <w:color w:val="auto"/>
                <w:sz w:val="20"/>
              </w:rPr>
              <w:t>Termination Field location</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5201BD" w:rsidRDefault="00EA561C" w:rsidP="000F5FD9">
            <w:pPr>
              <w:jc w:val="both"/>
              <w:rPr>
                <w:snapToGrid w:val="0"/>
              </w:rPr>
            </w:pPr>
            <w:r w:rsidRPr="005201BD">
              <w:rPr>
                <w:snapToGrid w:val="0"/>
              </w:rPr>
              <w:t>Riser cables' termination locations on walls or racks must be positioned so as no to interfere with any communications conduits unless otherwise specifically approved in the design.</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18</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rPr>
                <w:snapToGrid w:val="0"/>
              </w:rPr>
            </w:pPr>
            <w:r w:rsidRPr="005201BD">
              <w:rPr>
                <w:snapToGrid w:val="0"/>
              </w:rPr>
              <w:t>Conduit bends.</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5201BD" w:rsidRDefault="00EA561C" w:rsidP="000F5FD9">
            <w:pPr>
              <w:jc w:val="both"/>
              <w:rPr>
                <w:snapToGrid w:val="0"/>
              </w:rPr>
            </w:pPr>
            <w:r w:rsidRPr="005201BD">
              <w:rPr>
                <w:snapToGrid w:val="0"/>
              </w:rPr>
              <w:t>There shall be no more than two 90 degree conduit bends between ma</w:t>
            </w:r>
            <w:r>
              <w:rPr>
                <w:snapToGrid w:val="0"/>
              </w:rPr>
              <w:t xml:space="preserve">intenance </w:t>
            </w:r>
            <w:r w:rsidRPr="005201BD">
              <w:rPr>
                <w:snapToGrid w:val="0"/>
              </w:rPr>
              <w:t xml:space="preserve">/ hand holes, internal pull boxes and in the radial conduit runs.  No LB fittings shall be used.  Internal pull boxes will not be used in place of a bend.  </w:t>
            </w:r>
            <w:r>
              <w:rPr>
                <w:snapToGrid w:val="0"/>
              </w:rPr>
              <w:t>Conduit bends for outside plant shall be inspected by TNI Engineer prior to backfilling.</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19</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rPr>
                <w:snapToGrid w:val="0"/>
              </w:rPr>
            </w:pPr>
            <w:r w:rsidRPr="005201BD">
              <w:rPr>
                <w:snapToGrid w:val="0"/>
              </w:rPr>
              <w:t>.500 coaxial cable.</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5201BD" w:rsidRDefault="00EA561C" w:rsidP="000F5FD9">
            <w:pPr>
              <w:jc w:val="both"/>
              <w:rPr>
                <w:snapToGrid w:val="0"/>
              </w:rPr>
            </w:pPr>
            <w:r w:rsidRPr="005201BD">
              <w:rPr>
                <w:snapToGrid w:val="0"/>
              </w:rPr>
              <w:t xml:space="preserve">If applicable, the .500 coaxial cable is to be installed in the Telecommunication Room and routed to the appropriate CATV source.  </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20</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rPr>
                <w:snapToGrid w:val="0"/>
              </w:rPr>
            </w:pPr>
            <w:r w:rsidRPr="005201BD">
              <w:rPr>
                <w:snapToGrid w:val="0"/>
              </w:rPr>
              <w:t>The building amplifier, .500 coaxial risers, line splitters, taps are in place.</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5201BD" w:rsidRDefault="00EA561C" w:rsidP="000F5FD9">
            <w:pPr>
              <w:jc w:val="both"/>
              <w:rPr>
                <w:snapToGrid w:val="0"/>
              </w:rPr>
            </w:pPr>
            <w:r w:rsidRPr="005201BD">
              <w:rPr>
                <w:snapToGrid w:val="0"/>
              </w:rPr>
              <w:t xml:space="preserve">Termination and mounting space must be determined by the TNI Engineer.  </w:t>
            </w:r>
          </w:p>
        </w:tc>
      </w:tr>
      <w:tr w:rsidR="00ED3859"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D3859" w:rsidRDefault="00ED3859" w:rsidP="00942368">
            <w:pPr>
              <w:ind w:right="-72"/>
              <w:rPr>
                <w:snapToGrid w:val="0"/>
              </w:rPr>
            </w:pPr>
            <w:r>
              <w:rPr>
                <w:snapToGrid w:val="0"/>
              </w:rPr>
              <w:t>21</w:t>
            </w:r>
          </w:p>
        </w:tc>
        <w:tc>
          <w:tcPr>
            <w:tcW w:w="3046" w:type="dxa"/>
            <w:tcBorders>
              <w:top w:val="dotted" w:sz="4" w:space="0" w:color="auto"/>
              <w:left w:val="dotted" w:sz="4" w:space="0" w:color="auto"/>
              <w:bottom w:val="dotted" w:sz="4" w:space="0" w:color="auto"/>
              <w:right w:val="dotted" w:sz="4" w:space="0" w:color="auto"/>
            </w:tcBorders>
            <w:vAlign w:val="center"/>
          </w:tcPr>
          <w:p w:rsidR="00ED3859" w:rsidRPr="005201BD" w:rsidRDefault="00ED3859" w:rsidP="00942368">
            <w:pPr>
              <w:rPr>
                <w:snapToGrid w:val="0"/>
              </w:rPr>
            </w:pPr>
            <w:r>
              <w:rPr>
                <w:snapToGrid w:val="0"/>
              </w:rPr>
              <w:t>Network Electronics design, procurement and installation</w:t>
            </w:r>
          </w:p>
        </w:tc>
        <w:tc>
          <w:tcPr>
            <w:tcW w:w="1348" w:type="dxa"/>
            <w:tcBorders>
              <w:top w:val="dotted" w:sz="4" w:space="0" w:color="auto"/>
              <w:left w:val="dotted" w:sz="4" w:space="0" w:color="auto"/>
              <w:bottom w:val="dotted" w:sz="4" w:space="0" w:color="auto"/>
              <w:right w:val="dotted" w:sz="4" w:space="0" w:color="auto"/>
            </w:tcBorders>
            <w:vAlign w:val="center"/>
          </w:tcPr>
          <w:p w:rsidR="00ED3859" w:rsidRDefault="00ED3859" w:rsidP="00052E91">
            <w:pPr>
              <w:jc w:val="center"/>
              <w:rPr>
                <w:snapToGrid w:val="0"/>
              </w:rPr>
            </w:pPr>
            <w:r>
              <w:rPr>
                <w:snapToGrid w:val="0"/>
              </w:rPr>
              <w:t>90 to 120 days, Project Dependent</w:t>
            </w:r>
          </w:p>
        </w:tc>
        <w:tc>
          <w:tcPr>
            <w:tcW w:w="1498" w:type="dxa"/>
            <w:tcBorders>
              <w:top w:val="dotted" w:sz="4" w:space="0" w:color="auto"/>
              <w:left w:val="dotted" w:sz="4" w:space="0" w:color="auto"/>
              <w:bottom w:val="dotted" w:sz="4" w:space="0" w:color="auto"/>
              <w:right w:val="dotted" w:sz="4" w:space="0" w:color="auto"/>
            </w:tcBorders>
            <w:vAlign w:val="center"/>
          </w:tcPr>
          <w:p w:rsidR="00ED3859" w:rsidRDefault="00ED3859"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D3859" w:rsidRPr="005201BD" w:rsidRDefault="00ED3859" w:rsidP="00F063F3">
            <w:pPr>
              <w:jc w:val="center"/>
              <w:rPr>
                <w:snapToGrid w:val="0"/>
              </w:rPr>
            </w:pPr>
            <w:r>
              <w:rPr>
                <w:snapToGrid w:val="0"/>
              </w:rPr>
              <w:t>273.1113</w:t>
            </w:r>
          </w:p>
        </w:tc>
        <w:tc>
          <w:tcPr>
            <w:tcW w:w="7706" w:type="dxa"/>
            <w:tcBorders>
              <w:top w:val="dotted" w:sz="4" w:space="0" w:color="auto"/>
              <w:left w:val="dotted" w:sz="4" w:space="0" w:color="auto"/>
              <w:bottom w:val="dotted" w:sz="4" w:space="0" w:color="auto"/>
            </w:tcBorders>
            <w:vAlign w:val="center"/>
          </w:tcPr>
          <w:p w:rsidR="00ED3859" w:rsidRPr="005201BD" w:rsidRDefault="00ED3859" w:rsidP="000F5FD9">
            <w:pPr>
              <w:jc w:val="both"/>
              <w:rPr>
                <w:snapToGrid w:val="0"/>
              </w:rPr>
            </w:pPr>
            <w:r>
              <w:rPr>
                <w:snapToGrid w:val="0"/>
              </w:rPr>
              <w:t xml:space="preserve">Coordinate with CNS-TNI to design, purchase, install and test active electronics for project.  Meet with end-user group to determine active electronics needs and special networking applications.  Contact </w:t>
            </w:r>
            <w:smartTag w:uri="urn:schemas-microsoft-com:office:smarttags" w:element="PersonName">
              <w:r>
                <w:rPr>
                  <w:snapToGrid w:val="0"/>
                </w:rPr>
                <w:t>John Madey</w:t>
              </w:r>
            </w:smartTag>
            <w:r>
              <w:rPr>
                <w:snapToGrid w:val="0"/>
              </w:rPr>
              <w:t xml:space="preserve">, TNI, at </w:t>
            </w:r>
            <w:hyperlink r:id="rId14" w:history="1">
              <w:r w:rsidRPr="00B07C1A">
                <w:rPr>
                  <w:rStyle w:val="Hyperlink"/>
                  <w:snapToGrid w:val="0"/>
                </w:rPr>
                <w:t>jmadey@ufl.edu</w:t>
              </w:r>
            </w:hyperlink>
            <w:r>
              <w:rPr>
                <w:snapToGrid w:val="0"/>
              </w:rPr>
              <w:t xml:space="preserve"> or  273.1113 to coordinate.</w:t>
            </w:r>
          </w:p>
        </w:tc>
      </w:tr>
      <w:tr w:rsidR="00ED3859"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D3859" w:rsidRDefault="00ED3859" w:rsidP="00942368">
            <w:pPr>
              <w:ind w:right="-72"/>
              <w:rPr>
                <w:snapToGrid w:val="0"/>
              </w:rPr>
            </w:pPr>
            <w:r>
              <w:rPr>
                <w:snapToGrid w:val="0"/>
              </w:rPr>
              <w:t>22</w:t>
            </w:r>
          </w:p>
        </w:tc>
        <w:tc>
          <w:tcPr>
            <w:tcW w:w="3046" w:type="dxa"/>
            <w:tcBorders>
              <w:top w:val="dotted" w:sz="4" w:space="0" w:color="auto"/>
              <w:left w:val="dotted" w:sz="4" w:space="0" w:color="auto"/>
              <w:bottom w:val="dotted" w:sz="4" w:space="0" w:color="auto"/>
              <w:right w:val="dotted" w:sz="4" w:space="0" w:color="auto"/>
            </w:tcBorders>
            <w:vAlign w:val="center"/>
          </w:tcPr>
          <w:p w:rsidR="00ED3859" w:rsidRPr="005201BD" w:rsidRDefault="00ED3859" w:rsidP="00942368">
            <w:pPr>
              <w:rPr>
                <w:snapToGrid w:val="0"/>
              </w:rPr>
            </w:pPr>
            <w:r>
              <w:rPr>
                <w:snapToGrid w:val="0"/>
              </w:rPr>
              <w:t>Phone installation</w:t>
            </w:r>
          </w:p>
        </w:tc>
        <w:tc>
          <w:tcPr>
            <w:tcW w:w="1348" w:type="dxa"/>
            <w:tcBorders>
              <w:top w:val="dotted" w:sz="4" w:space="0" w:color="auto"/>
              <w:left w:val="dotted" w:sz="4" w:space="0" w:color="auto"/>
              <w:bottom w:val="dotted" w:sz="4" w:space="0" w:color="auto"/>
              <w:right w:val="dotted" w:sz="4" w:space="0" w:color="auto"/>
            </w:tcBorders>
            <w:vAlign w:val="center"/>
          </w:tcPr>
          <w:p w:rsidR="00ED3859" w:rsidRDefault="00ED3859" w:rsidP="00052E91">
            <w:pPr>
              <w:jc w:val="center"/>
              <w:rPr>
                <w:snapToGrid w:val="0"/>
              </w:rPr>
            </w:pPr>
            <w:r>
              <w:rPr>
                <w:snapToGrid w:val="0"/>
              </w:rPr>
              <w:t>90 to 120 Days, Project Dependent</w:t>
            </w:r>
          </w:p>
        </w:tc>
        <w:tc>
          <w:tcPr>
            <w:tcW w:w="1498" w:type="dxa"/>
            <w:tcBorders>
              <w:top w:val="dotted" w:sz="4" w:space="0" w:color="auto"/>
              <w:left w:val="dotted" w:sz="4" w:space="0" w:color="auto"/>
              <w:bottom w:val="dotted" w:sz="4" w:space="0" w:color="auto"/>
              <w:right w:val="dotted" w:sz="4" w:space="0" w:color="auto"/>
            </w:tcBorders>
            <w:vAlign w:val="center"/>
          </w:tcPr>
          <w:p w:rsidR="00ED3859" w:rsidRDefault="00ED3859"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D3859" w:rsidRPr="005201BD" w:rsidRDefault="00ED3859" w:rsidP="00F063F3">
            <w:pPr>
              <w:jc w:val="center"/>
              <w:rPr>
                <w:snapToGrid w:val="0"/>
              </w:rPr>
            </w:pPr>
            <w:r>
              <w:rPr>
                <w:snapToGrid w:val="0"/>
              </w:rPr>
              <w:t>273.1113</w:t>
            </w:r>
          </w:p>
        </w:tc>
        <w:tc>
          <w:tcPr>
            <w:tcW w:w="7706" w:type="dxa"/>
            <w:tcBorders>
              <w:top w:val="dotted" w:sz="4" w:space="0" w:color="auto"/>
              <w:left w:val="dotted" w:sz="4" w:space="0" w:color="auto"/>
              <w:bottom w:val="dotted" w:sz="4" w:space="0" w:color="auto"/>
            </w:tcBorders>
            <w:vAlign w:val="center"/>
          </w:tcPr>
          <w:p w:rsidR="00ED3859" w:rsidRPr="005201BD" w:rsidRDefault="00ED3859" w:rsidP="000F5FD9">
            <w:pPr>
              <w:jc w:val="both"/>
              <w:rPr>
                <w:snapToGrid w:val="0"/>
              </w:rPr>
            </w:pPr>
            <w:r>
              <w:rPr>
                <w:snapToGrid w:val="0"/>
              </w:rPr>
              <w:t xml:space="preserve">Coordinate with CNS-TNI to design, purchase, install and test phone system.  Meet with end-user group to determine phone needs and any special applications.   Contact </w:t>
            </w:r>
            <w:smartTag w:uri="urn:schemas-microsoft-com:office:smarttags" w:element="PersonName">
              <w:r>
                <w:rPr>
                  <w:snapToGrid w:val="0"/>
                </w:rPr>
                <w:t>John Madey</w:t>
              </w:r>
            </w:smartTag>
            <w:r>
              <w:rPr>
                <w:snapToGrid w:val="0"/>
              </w:rPr>
              <w:t xml:space="preserve">, TNI, at </w:t>
            </w:r>
            <w:hyperlink r:id="rId15" w:history="1">
              <w:r w:rsidRPr="00B07C1A">
                <w:rPr>
                  <w:rStyle w:val="Hyperlink"/>
                  <w:snapToGrid w:val="0"/>
                </w:rPr>
                <w:t>jmadey@ufl.edu</w:t>
              </w:r>
            </w:hyperlink>
            <w:r>
              <w:rPr>
                <w:snapToGrid w:val="0"/>
              </w:rPr>
              <w:t xml:space="preserve"> or 273.1113 to coordinate.</w:t>
            </w:r>
          </w:p>
        </w:tc>
      </w:tr>
      <w:tr w:rsidR="00A968AD"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A968AD" w:rsidRPr="005201BD" w:rsidRDefault="00A968AD" w:rsidP="00942368">
            <w:pPr>
              <w:ind w:right="-72"/>
              <w:rPr>
                <w:snapToGrid w:val="0"/>
              </w:rPr>
            </w:pPr>
            <w:r>
              <w:rPr>
                <w:snapToGrid w:val="0"/>
              </w:rPr>
              <w:lastRenderedPageBreak/>
              <w:t>2</w:t>
            </w:r>
            <w:r w:rsidR="00ED3859">
              <w:rPr>
                <w:snapToGrid w:val="0"/>
              </w:rPr>
              <w:t>3</w:t>
            </w:r>
          </w:p>
        </w:tc>
        <w:tc>
          <w:tcPr>
            <w:tcW w:w="3046" w:type="dxa"/>
            <w:tcBorders>
              <w:top w:val="dotted" w:sz="4" w:space="0" w:color="auto"/>
              <w:left w:val="dotted" w:sz="4" w:space="0" w:color="auto"/>
              <w:bottom w:val="dotted" w:sz="4" w:space="0" w:color="auto"/>
              <w:right w:val="dotted" w:sz="4" w:space="0" w:color="auto"/>
            </w:tcBorders>
            <w:vAlign w:val="center"/>
          </w:tcPr>
          <w:p w:rsidR="00A968AD" w:rsidRPr="005201BD" w:rsidRDefault="00A968AD" w:rsidP="00942368">
            <w:pPr>
              <w:rPr>
                <w:snapToGrid w:val="0"/>
              </w:rPr>
            </w:pPr>
            <w:r w:rsidRPr="005201BD">
              <w:rPr>
                <w:snapToGrid w:val="0"/>
              </w:rPr>
              <w:t>Elevator telephone circuit(s), emergency elevator phone(s) (vandal resistance and hand-free) installed and operational.</w:t>
            </w:r>
          </w:p>
        </w:tc>
        <w:tc>
          <w:tcPr>
            <w:tcW w:w="1348" w:type="dxa"/>
            <w:tcBorders>
              <w:top w:val="dotted" w:sz="4" w:space="0" w:color="auto"/>
              <w:left w:val="dotted" w:sz="4" w:space="0" w:color="auto"/>
              <w:bottom w:val="dotted" w:sz="4" w:space="0" w:color="auto"/>
              <w:right w:val="dotted" w:sz="4" w:space="0" w:color="auto"/>
            </w:tcBorders>
            <w:vAlign w:val="center"/>
          </w:tcPr>
          <w:p w:rsidR="00A968AD" w:rsidRPr="005201BD" w:rsidRDefault="00A968AD" w:rsidP="00052E91">
            <w:pPr>
              <w:jc w:val="center"/>
              <w:rPr>
                <w:snapToGrid w:val="0"/>
              </w:rPr>
            </w:pPr>
            <w:r>
              <w:rPr>
                <w:snapToGrid w:val="0"/>
              </w:rPr>
              <w:t>30</w:t>
            </w:r>
            <w:r w:rsidRPr="005201BD">
              <w:rPr>
                <w:snapToGrid w:val="0"/>
              </w:rPr>
              <w:t xml:space="preserve"> Days</w:t>
            </w:r>
          </w:p>
        </w:tc>
        <w:tc>
          <w:tcPr>
            <w:tcW w:w="1498" w:type="dxa"/>
            <w:tcBorders>
              <w:top w:val="dotted" w:sz="4" w:space="0" w:color="auto"/>
              <w:left w:val="dotted" w:sz="4" w:space="0" w:color="auto"/>
              <w:bottom w:val="dotted" w:sz="4" w:space="0" w:color="auto"/>
              <w:right w:val="dotted" w:sz="4" w:space="0" w:color="auto"/>
            </w:tcBorders>
            <w:vAlign w:val="center"/>
          </w:tcPr>
          <w:p w:rsidR="00A968AD" w:rsidRPr="005201BD" w:rsidRDefault="00A968AD"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A968AD" w:rsidRPr="005201BD" w:rsidRDefault="00A968AD"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A968AD" w:rsidRPr="00622E0B" w:rsidRDefault="00A968AD" w:rsidP="000F5FD9">
            <w:pPr>
              <w:jc w:val="both"/>
              <w:rPr>
                <w:snapToGrid w:val="0"/>
              </w:rPr>
            </w:pPr>
            <w:r w:rsidRPr="00622E0B">
              <w:rPr>
                <w:snapToGrid w:val="0"/>
              </w:rPr>
              <w:t>University Project Manager must initiate work order request for ordering the circuits and for having Telecom to make final connections to the Emergency Elevator communication system.  Allow sufficient time for installation of circuits by AT&amp;T and Telecom   30 days notice required for circuits.</w:t>
            </w:r>
          </w:p>
        </w:tc>
      </w:tr>
      <w:tr w:rsidR="00A968AD"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A968AD" w:rsidRPr="005201BD" w:rsidRDefault="00A968AD" w:rsidP="00942368">
            <w:pPr>
              <w:ind w:right="-72"/>
              <w:rPr>
                <w:snapToGrid w:val="0"/>
              </w:rPr>
            </w:pPr>
            <w:r>
              <w:rPr>
                <w:snapToGrid w:val="0"/>
              </w:rPr>
              <w:t>2</w:t>
            </w:r>
            <w:r w:rsidR="00ED3859">
              <w:rPr>
                <w:snapToGrid w:val="0"/>
              </w:rPr>
              <w:t>4</w:t>
            </w:r>
          </w:p>
        </w:tc>
        <w:tc>
          <w:tcPr>
            <w:tcW w:w="3046" w:type="dxa"/>
            <w:tcBorders>
              <w:top w:val="dotted" w:sz="4" w:space="0" w:color="auto"/>
              <w:left w:val="dotted" w:sz="4" w:space="0" w:color="auto"/>
              <w:bottom w:val="dotted" w:sz="4" w:space="0" w:color="auto"/>
              <w:right w:val="dotted" w:sz="4" w:space="0" w:color="auto"/>
            </w:tcBorders>
            <w:vAlign w:val="center"/>
          </w:tcPr>
          <w:p w:rsidR="00A968AD" w:rsidRPr="005201BD" w:rsidRDefault="00A968AD" w:rsidP="00942368">
            <w:pPr>
              <w:rPr>
                <w:snapToGrid w:val="0"/>
              </w:rPr>
            </w:pPr>
            <w:r w:rsidRPr="005201BD">
              <w:rPr>
                <w:snapToGrid w:val="0"/>
              </w:rPr>
              <w:t xml:space="preserve">Blue light emergency telephone units installed and </w:t>
            </w:r>
            <w:smartTag w:uri="urn:schemas-microsoft-com:office:smarttags" w:element="place">
              <w:smartTag w:uri="urn:schemas-microsoft-com:office:smarttags" w:element="City">
                <w:r w:rsidRPr="005201BD">
                  <w:rPr>
                    <w:snapToGrid w:val="0"/>
                  </w:rPr>
                  <w:t>ADA</w:t>
                </w:r>
              </w:smartTag>
            </w:smartTag>
            <w:r w:rsidRPr="005201BD">
              <w:rPr>
                <w:snapToGrid w:val="0"/>
              </w:rPr>
              <w:t xml:space="preserve"> / handicap compliant and telephone circuit(s) operational.</w:t>
            </w:r>
          </w:p>
        </w:tc>
        <w:tc>
          <w:tcPr>
            <w:tcW w:w="1348" w:type="dxa"/>
            <w:tcBorders>
              <w:top w:val="dotted" w:sz="4" w:space="0" w:color="auto"/>
              <w:left w:val="dotted" w:sz="4" w:space="0" w:color="auto"/>
              <w:bottom w:val="dotted" w:sz="4" w:space="0" w:color="auto"/>
              <w:right w:val="dotted" w:sz="4" w:space="0" w:color="auto"/>
            </w:tcBorders>
            <w:vAlign w:val="center"/>
          </w:tcPr>
          <w:p w:rsidR="00A968AD" w:rsidRPr="005201BD" w:rsidRDefault="00A968AD" w:rsidP="00052E91">
            <w:pPr>
              <w:jc w:val="center"/>
              <w:rPr>
                <w:snapToGrid w:val="0"/>
              </w:rPr>
            </w:pPr>
            <w:r>
              <w:rPr>
                <w:snapToGrid w:val="0"/>
              </w:rPr>
              <w:t>3</w:t>
            </w:r>
            <w:r w:rsidRPr="005201BD">
              <w:rPr>
                <w:snapToGrid w:val="0"/>
              </w:rPr>
              <w:t>0 Days</w:t>
            </w:r>
          </w:p>
        </w:tc>
        <w:tc>
          <w:tcPr>
            <w:tcW w:w="1498" w:type="dxa"/>
            <w:tcBorders>
              <w:top w:val="dotted" w:sz="4" w:space="0" w:color="auto"/>
              <w:left w:val="dotted" w:sz="4" w:space="0" w:color="auto"/>
              <w:bottom w:val="dotted" w:sz="4" w:space="0" w:color="auto"/>
              <w:right w:val="dotted" w:sz="4" w:space="0" w:color="auto"/>
            </w:tcBorders>
            <w:vAlign w:val="center"/>
          </w:tcPr>
          <w:p w:rsidR="00A968AD" w:rsidRPr="005201BD" w:rsidRDefault="00A968AD"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A968AD" w:rsidRPr="005201BD" w:rsidRDefault="00A968AD"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A968AD" w:rsidRPr="00622E0B" w:rsidRDefault="00B551D8" w:rsidP="000F5FD9">
            <w:pPr>
              <w:jc w:val="both"/>
              <w:rPr>
                <w:snapToGrid w:val="0"/>
              </w:rPr>
            </w:pPr>
            <w:r w:rsidRPr="00622E0B">
              <w:t>University Project Manager must initiate work order request for ordering the circuits and for having Telecom to make final connections to the Emergency Blue light system. Cable serving emergency blue light must be 6 pr 24 AWG direct buried (“P-89 shielded cable with water block”).  Allow sufficient time for installation of circuits by AT&amp;T and Telecom.  30 days’ notice for circuits</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2</w:t>
            </w:r>
            <w:r w:rsidR="00ED3859">
              <w:rPr>
                <w:snapToGrid w:val="0"/>
              </w:rPr>
              <w:t>5</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B551D8" w:rsidP="00942368">
            <w:pPr>
              <w:rPr>
                <w:snapToGrid w:val="0"/>
              </w:rPr>
            </w:pPr>
            <w:r>
              <w:rPr>
                <w:snapToGrid w:val="0"/>
              </w:rPr>
              <w:t>Provide &amp; T</w:t>
            </w:r>
            <w:r w:rsidR="00EA561C" w:rsidRPr="005201BD">
              <w:rPr>
                <w:snapToGrid w:val="0"/>
              </w:rPr>
              <w:t>est Horizontal cable</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622E0B" w:rsidRDefault="00EA561C" w:rsidP="000F5FD9">
            <w:pPr>
              <w:jc w:val="both"/>
              <w:rPr>
                <w:snapToGrid w:val="0"/>
              </w:rPr>
            </w:pPr>
            <w:r w:rsidRPr="00622E0B">
              <w:rPr>
                <w:snapToGrid w:val="0"/>
              </w:rPr>
              <w:t>A minimum of two (2) horizontal telecommunication cables pulled and terminated to each faceplate except as specifically approved in the design documents.  All test results turned over to Telecommunications &amp; Network Infrastructure (TNI) for evaluation.</w:t>
            </w:r>
            <w:r w:rsidR="00B551D8" w:rsidRPr="00622E0B">
              <w:rPr>
                <w:snapToGrid w:val="0"/>
              </w:rPr>
              <w:t xml:space="preserve">  Test results shall be in electronic format.</w:t>
            </w:r>
            <w:r w:rsidRPr="00622E0B">
              <w:rPr>
                <w:snapToGrid w:val="0"/>
              </w:rPr>
              <w:t xml:space="preserve">  Test results must be accepted prior to electronics installation by TNI.</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2</w:t>
            </w:r>
            <w:r w:rsidR="00ED3859">
              <w:rPr>
                <w:snapToGrid w:val="0"/>
              </w:rPr>
              <w:t>6</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rPr>
                <w:snapToGrid w:val="0"/>
              </w:rPr>
            </w:pPr>
            <w:r w:rsidRPr="005201BD">
              <w:rPr>
                <w:snapToGrid w:val="0"/>
              </w:rPr>
              <w:t>Multi-media cables.</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622E0B" w:rsidRDefault="00EA561C" w:rsidP="000F5FD9">
            <w:pPr>
              <w:jc w:val="both"/>
              <w:rPr>
                <w:snapToGrid w:val="0"/>
              </w:rPr>
            </w:pPr>
            <w:r w:rsidRPr="00622E0B">
              <w:rPr>
                <w:snapToGrid w:val="0"/>
              </w:rPr>
              <w:t>If the buildings have classrooms, auditoriums, verify that multi-media cables are in place.</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2</w:t>
            </w:r>
            <w:r w:rsidR="00ED3859">
              <w:rPr>
                <w:snapToGrid w:val="0"/>
              </w:rPr>
              <w:t>7</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rPr>
                <w:snapToGrid w:val="0"/>
              </w:rPr>
            </w:pPr>
            <w:r w:rsidRPr="005201BD">
              <w:rPr>
                <w:snapToGrid w:val="0"/>
              </w:rPr>
              <w:t>Risers.</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622E0B" w:rsidRDefault="00EA561C" w:rsidP="000F5FD9">
            <w:pPr>
              <w:jc w:val="both"/>
              <w:rPr>
                <w:snapToGrid w:val="0"/>
              </w:rPr>
            </w:pPr>
            <w:r w:rsidRPr="00622E0B">
              <w:rPr>
                <w:snapToGrid w:val="0"/>
              </w:rPr>
              <w:t xml:space="preserve">Ensure that riser copper, fiber, and video cables are in place and terminated.   Proper termination procedures must be followed.  All test results turned over to Telecommunications &amp; Network Infrastructure (TNI) for evaluation. </w:t>
            </w:r>
            <w:r w:rsidR="00B551D8" w:rsidRPr="00622E0B">
              <w:rPr>
                <w:snapToGrid w:val="0"/>
              </w:rPr>
              <w:t>Test results shall be in electronic format.</w:t>
            </w:r>
            <w:r w:rsidRPr="00622E0B">
              <w:rPr>
                <w:snapToGrid w:val="0"/>
              </w:rPr>
              <w:t xml:space="preserve"> Test results must be accepted prior to electronics installation by TNI.</w:t>
            </w:r>
          </w:p>
        </w:tc>
      </w:tr>
      <w:tr w:rsidR="00EA561C"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vAlign w:val="center"/>
          </w:tcPr>
          <w:p w:rsidR="00EA561C" w:rsidRDefault="00ED3859" w:rsidP="00942368">
            <w:pPr>
              <w:ind w:right="-72"/>
              <w:rPr>
                <w:snapToGrid w:val="0"/>
              </w:rPr>
            </w:pPr>
            <w:r>
              <w:rPr>
                <w:snapToGrid w:val="0"/>
              </w:rPr>
              <w:t>28</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rPr>
                <w:snapToGrid w:val="0"/>
              </w:rPr>
            </w:pPr>
            <w:r>
              <w:rPr>
                <w:snapToGrid w:val="0"/>
              </w:rPr>
              <w:t>As-built Drawings</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052E91">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622E0B" w:rsidRDefault="00511768" w:rsidP="000F5FD9">
            <w:pPr>
              <w:jc w:val="both"/>
              <w:rPr>
                <w:snapToGrid w:val="0"/>
              </w:rPr>
            </w:pPr>
            <w:r w:rsidRPr="00622E0B">
              <w:rPr>
                <w:snapToGrid w:val="0"/>
              </w:rPr>
              <w:t>As-built drawings shall be submitted for all telecom work including, but not limited to: outside plant, maintenance / hand holes, all entrance cabling, coax cable, fiber and all associated test results.</w:t>
            </w:r>
          </w:p>
        </w:tc>
      </w:tr>
      <w:tr w:rsidR="00EA561C" w:rsidTr="001B693D">
        <w:tblPrEx>
          <w:tblCellMar>
            <w:top w:w="0" w:type="dxa"/>
            <w:bottom w:w="0" w:type="dxa"/>
          </w:tblCellMar>
        </w:tblPrEx>
        <w:trPr>
          <w:cantSplit/>
          <w:trHeight w:val="1250"/>
        </w:trPr>
        <w:tc>
          <w:tcPr>
            <w:tcW w:w="342" w:type="dxa"/>
            <w:tcBorders>
              <w:top w:val="dotted" w:sz="4" w:space="0" w:color="auto"/>
              <w:bottom w:val="dotted" w:sz="4" w:space="0" w:color="auto"/>
              <w:right w:val="dotted" w:sz="4" w:space="0" w:color="auto"/>
            </w:tcBorders>
            <w:vAlign w:val="center"/>
          </w:tcPr>
          <w:p w:rsidR="00EA561C" w:rsidRPr="005201BD" w:rsidRDefault="00EA561C" w:rsidP="00942368">
            <w:pPr>
              <w:ind w:right="-72"/>
              <w:rPr>
                <w:snapToGrid w:val="0"/>
              </w:rPr>
            </w:pPr>
            <w:r>
              <w:rPr>
                <w:snapToGrid w:val="0"/>
              </w:rPr>
              <w:t>2</w:t>
            </w:r>
            <w:r w:rsidR="00ED3859">
              <w:rPr>
                <w:snapToGrid w:val="0"/>
              </w:rPr>
              <w:t>9</w:t>
            </w:r>
          </w:p>
        </w:tc>
        <w:tc>
          <w:tcPr>
            <w:tcW w:w="3046"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942368">
            <w:pPr>
              <w:rPr>
                <w:snapToGrid w:val="0"/>
              </w:rPr>
            </w:pPr>
            <w:r w:rsidRPr="005201BD">
              <w:rPr>
                <w:snapToGrid w:val="0"/>
              </w:rPr>
              <w:t>Communications cable labeling</w:t>
            </w:r>
          </w:p>
        </w:tc>
        <w:tc>
          <w:tcPr>
            <w:tcW w:w="134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jc w:val="center"/>
              <w:rPr>
                <w:snapToGrid w:val="0"/>
              </w:rPr>
            </w:pPr>
            <w:r>
              <w:rPr>
                <w:snapToGrid w:val="0"/>
              </w:rPr>
              <w:t xml:space="preserve">24 – 48 hrs. </w:t>
            </w:r>
          </w:p>
        </w:tc>
        <w:tc>
          <w:tcPr>
            <w:tcW w:w="1498"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EB7DD9">
            <w:pPr>
              <w:ind w:left="-72" w:right="-72"/>
              <w:jc w:val="center"/>
              <w:rPr>
                <w:snapToGrid w:val="0"/>
              </w:rPr>
            </w:pPr>
            <w:r>
              <w:rPr>
                <w:snapToGrid w:val="0"/>
              </w:rPr>
              <w:t>TNI</w:t>
            </w:r>
          </w:p>
        </w:tc>
        <w:tc>
          <w:tcPr>
            <w:tcW w:w="932" w:type="dxa"/>
            <w:tcBorders>
              <w:top w:val="dotted" w:sz="4" w:space="0" w:color="auto"/>
              <w:left w:val="dotted" w:sz="4" w:space="0" w:color="auto"/>
              <w:bottom w:val="dotted" w:sz="4" w:space="0" w:color="auto"/>
              <w:right w:val="dotted" w:sz="4" w:space="0" w:color="auto"/>
            </w:tcBorders>
            <w:vAlign w:val="center"/>
          </w:tcPr>
          <w:p w:rsidR="00EA561C" w:rsidRPr="005201BD" w:rsidRDefault="00EA561C" w:rsidP="00F063F3">
            <w:pPr>
              <w:jc w:val="center"/>
              <w:rPr>
                <w:snapToGrid w:val="0"/>
              </w:rPr>
            </w:pPr>
            <w:r w:rsidRPr="005201BD">
              <w:rPr>
                <w:snapToGrid w:val="0"/>
              </w:rPr>
              <w:t>273.1113</w:t>
            </w:r>
          </w:p>
        </w:tc>
        <w:tc>
          <w:tcPr>
            <w:tcW w:w="7706" w:type="dxa"/>
            <w:tcBorders>
              <w:top w:val="dotted" w:sz="4" w:space="0" w:color="auto"/>
              <w:left w:val="dotted" w:sz="4" w:space="0" w:color="auto"/>
              <w:bottom w:val="dotted" w:sz="4" w:space="0" w:color="auto"/>
            </w:tcBorders>
            <w:vAlign w:val="center"/>
          </w:tcPr>
          <w:p w:rsidR="00EA561C" w:rsidRPr="005201BD" w:rsidRDefault="00EA561C" w:rsidP="000F5FD9">
            <w:pPr>
              <w:jc w:val="both"/>
              <w:rPr>
                <w:snapToGrid w:val="0"/>
              </w:rPr>
            </w:pPr>
            <w:r w:rsidRPr="005201BD">
              <w:rPr>
                <w:snapToGrid w:val="0"/>
              </w:rPr>
              <w:t xml:space="preserve">All pieces of telecommunications infrastructure including but not limited to equipment racks, telecommunications outlets, patch panels, cables, and conduit must be labeled in accordance with the </w:t>
            </w:r>
            <w:smartTag w:uri="urn:schemas-microsoft-com:office:smarttags" w:element="place">
              <w:smartTag w:uri="urn:schemas-microsoft-com:office:smarttags" w:element="PlaceType">
                <w:r w:rsidRPr="005201BD">
                  <w:rPr>
                    <w:snapToGrid w:val="0"/>
                  </w:rPr>
                  <w:t>University</w:t>
                </w:r>
              </w:smartTag>
              <w:r w:rsidRPr="005201BD">
                <w:rPr>
                  <w:snapToGrid w:val="0"/>
                </w:rPr>
                <w:t xml:space="preserve"> of </w:t>
              </w:r>
              <w:smartTag w:uri="urn:schemas-microsoft-com:office:smarttags" w:element="PlaceName">
                <w:r w:rsidRPr="005201BD">
                  <w:rPr>
                    <w:snapToGrid w:val="0"/>
                  </w:rPr>
                  <w:t>Florida</w:t>
                </w:r>
              </w:smartTag>
            </w:smartTag>
            <w:r w:rsidRPr="005201BD">
              <w:rPr>
                <w:snapToGrid w:val="0"/>
              </w:rPr>
              <w:t xml:space="preserve">’s </w:t>
            </w:r>
            <w:hyperlink r:id="rId16" w:history="1">
              <w:r w:rsidRPr="005201BD">
                <w:rPr>
                  <w:rStyle w:val="Hyperlink"/>
                  <w:snapToGrid w:val="0"/>
                  <w:color w:val="auto"/>
                </w:rPr>
                <w:t>Telecommunication</w:t>
              </w:r>
            </w:hyperlink>
            <w:r w:rsidRPr="005201BD">
              <w:rPr>
                <w:snapToGrid w:val="0"/>
              </w:rPr>
              <w:t xml:space="preserve"> Standards.</w:t>
            </w:r>
            <w:r w:rsidR="00ED3859">
              <w:rPr>
                <w:snapToGrid w:val="0"/>
              </w:rPr>
              <w:t xml:space="preserve">  </w:t>
            </w:r>
            <w:r w:rsidR="00511768" w:rsidRPr="00511768">
              <w:rPr>
                <w:b/>
                <w:bCs/>
                <w:snapToGrid w:val="0"/>
              </w:rPr>
              <w:t>Structured c</w:t>
            </w:r>
            <w:r w:rsidR="00ED3859" w:rsidRPr="00511768">
              <w:rPr>
                <w:b/>
                <w:bCs/>
                <w:snapToGrid w:val="0"/>
              </w:rPr>
              <w:t xml:space="preserve">abling must be complete </w:t>
            </w:r>
            <w:r w:rsidR="00511768" w:rsidRPr="00511768">
              <w:rPr>
                <w:b/>
                <w:bCs/>
                <w:snapToGrid w:val="0"/>
              </w:rPr>
              <w:t xml:space="preserve">including testing and labeling </w:t>
            </w:r>
            <w:r w:rsidR="00ED3859" w:rsidRPr="00511768">
              <w:rPr>
                <w:b/>
                <w:bCs/>
                <w:snapToGrid w:val="0"/>
              </w:rPr>
              <w:t>prior to acceptance by TNI and installation of phones and network electronics.</w:t>
            </w:r>
          </w:p>
        </w:tc>
      </w:tr>
      <w:tr w:rsidR="00B00D3A"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tcPr>
          <w:p w:rsidR="00B00D3A" w:rsidRDefault="00B00D3A" w:rsidP="005201BD">
            <w:pPr>
              <w:ind w:right="-72"/>
              <w:jc w:val="center"/>
              <w:rPr>
                <w:snapToGrid w:val="0"/>
                <w:sz w:val="18"/>
              </w:rPr>
            </w:pPr>
          </w:p>
        </w:tc>
        <w:tc>
          <w:tcPr>
            <w:tcW w:w="3046" w:type="dxa"/>
            <w:tcBorders>
              <w:top w:val="dotted" w:sz="4" w:space="0" w:color="auto"/>
              <w:left w:val="dotted" w:sz="4" w:space="0" w:color="auto"/>
              <w:bottom w:val="dotted" w:sz="4" w:space="0" w:color="auto"/>
              <w:right w:val="dotted" w:sz="4" w:space="0" w:color="auto"/>
            </w:tcBorders>
          </w:tcPr>
          <w:p w:rsidR="00B00D3A" w:rsidRDefault="00B00D3A">
            <w:pPr>
              <w:rPr>
                <w:snapToGrid w:val="0"/>
                <w:sz w:val="18"/>
              </w:rPr>
            </w:pPr>
          </w:p>
        </w:tc>
        <w:tc>
          <w:tcPr>
            <w:tcW w:w="1348" w:type="dxa"/>
            <w:tcBorders>
              <w:top w:val="dotted" w:sz="4" w:space="0" w:color="auto"/>
              <w:left w:val="dotted" w:sz="4" w:space="0" w:color="auto"/>
              <w:bottom w:val="dotted" w:sz="4" w:space="0" w:color="auto"/>
              <w:right w:val="dotted" w:sz="4" w:space="0" w:color="auto"/>
            </w:tcBorders>
          </w:tcPr>
          <w:p w:rsidR="00B00D3A" w:rsidRDefault="00B00D3A">
            <w:pPr>
              <w:rPr>
                <w:snapToGrid w:val="0"/>
                <w:sz w:val="18"/>
              </w:rPr>
            </w:pPr>
          </w:p>
        </w:tc>
        <w:tc>
          <w:tcPr>
            <w:tcW w:w="1498" w:type="dxa"/>
            <w:tcBorders>
              <w:top w:val="dotted" w:sz="4" w:space="0" w:color="auto"/>
              <w:left w:val="dotted" w:sz="4" w:space="0" w:color="auto"/>
              <w:bottom w:val="dotted" w:sz="4" w:space="0" w:color="auto"/>
              <w:right w:val="dotted" w:sz="4" w:space="0" w:color="auto"/>
            </w:tcBorders>
          </w:tcPr>
          <w:p w:rsidR="00B00D3A" w:rsidRDefault="00B00D3A">
            <w:pPr>
              <w:ind w:left="-72" w:right="-72"/>
              <w:jc w:val="center"/>
              <w:rPr>
                <w:snapToGrid w:val="0"/>
                <w:sz w:val="18"/>
              </w:rPr>
            </w:pPr>
          </w:p>
        </w:tc>
        <w:tc>
          <w:tcPr>
            <w:tcW w:w="932" w:type="dxa"/>
            <w:tcBorders>
              <w:top w:val="dotted" w:sz="4" w:space="0" w:color="auto"/>
              <w:left w:val="dotted" w:sz="4" w:space="0" w:color="auto"/>
              <w:bottom w:val="dotted" w:sz="4" w:space="0" w:color="auto"/>
              <w:right w:val="dotted" w:sz="4" w:space="0" w:color="auto"/>
            </w:tcBorders>
          </w:tcPr>
          <w:p w:rsidR="00B00D3A" w:rsidRDefault="00B00D3A">
            <w:pPr>
              <w:rPr>
                <w:snapToGrid w:val="0"/>
                <w:sz w:val="18"/>
              </w:rPr>
            </w:pPr>
          </w:p>
        </w:tc>
        <w:tc>
          <w:tcPr>
            <w:tcW w:w="7706" w:type="dxa"/>
            <w:tcBorders>
              <w:top w:val="dotted" w:sz="4" w:space="0" w:color="auto"/>
              <w:left w:val="dotted" w:sz="4" w:space="0" w:color="auto"/>
              <w:bottom w:val="dotted" w:sz="4" w:space="0" w:color="auto"/>
            </w:tcBorders>
          </w:tcPr>
          <w:p w:rsidR="00B00D3A" w:rsidRDefault="00B00D3A" w:rsidP="000F5FD9">
            <w:pPr>
              <w:jc w:val="both"/>
              <w:rPr>
                <w:snapToGrid w:val="0"/>
                <w:sz w:val="18"/>
              </w:rPr>
            </w:pPr>
          </w:p>
        </w:tc>
      </w:tr>
      <w:tr w:rsidR="00B00D3A" w:rsidTr="001B693D">
        <w:tblPrEx>
          <w:tblCellMar>
            <w:top w:w="0" w:type="dxa"/>
            <w:bottom w:w="0" w:type="dxa"/>
          </w:tblCellMar>
        </w:tblPrEx>
        <w:trPr>
          <w:cantSplit/>
          <w:trHeight w:val="480"/>
        </w:trPr>
        <w:tc>
          <w:tcPr>
            <w:tcW w:w="342" w:type="dxa"/>
            <w:tcBorders>
              <w:top w:val="dotted" w:sz="4" w:space="0" w:color="auto"/>
              <w:bottom w:val="dotted" w:sz="4" w:space="0" w:color="auto"/>
              <w:right w:val="dotted" w:sz="4" w:space="0" w:color="auto"/>
            </w:tcBorders>
          </w:tcPr>
          <w:p w:rsidR="00B00D3A" w:rsidRDefault="00B00D3A" w:rsidP="005201BD">
            <w:pPr>
              <w:ind w:right="-72"/>
              <w:jc w:val="center"/>
              <w:rPr>
                <w:snapToGrid w:val="0"/>
                <w:sz w:val="18"/>
              </w:rPr>
            </w:pPr>
          </w:p>
        </w:tc>
        <w:tc>
          <w:tcPr>
            <w:tcW w:w="3046" w:type="dxa"/>
            <w:tcBorders>
              <w:top w:val="dotted" w:sz="4" w:space="0" w:color="auto"/>
              <w:left w:val="dotted" w:sz="4" w:space="0" w:color="auto"/>
              <w:bottom w:val="dotted" w:sz="4" w:space="0" w:color="auto"/>
              <w:right w:val="dotted" w:sz="4" w:space="0" w:color="auto"/>
            </w:tcBorders>
          </w:tcPr>
          <w:p w:rsidR="00B00D3A" w:rsidRDefault="00B00D3A">
            <w:pPr>
              <w:rPr>
                <w:snapToGrid w:val="0"/>
                <w:sz w:val="18"/>
              </w:rPr>
            </w:pPr>
          </w:p>
        </w:tc>
        <w:tc>
          <w:tcPr>
            <w:tcW w:w="1348" w:type="dxa"/>
            <w:tcBorders>
              <w:top w:val="dotted" w:sz="4" w:space="0" w:color="auto"/>
              <w:left w:val="dotted" w:sz="4" w:space="0" w:color="auto"/>
              <w:bottom w:val="dotted" w:sz="4" w:space="0" w:color="auto"/>
              <w:right w:val="dotted" w:sz="4" w:space="0" w:color="auto"/>
            </w:tcBorders>
          </w:tcPr>
          <w:p w:rsidR="00B00D3A" w:rsidRDefault="00B00D3A">
            <w:pPr>
              <w:rPr>
                <w:snapToGrid w:val="0"/>
                <w:sz w:val="18"/>
              </w:rPr>
            </w:pPr>
          </w:p>
        </w:tc>
        <w:tc>
          <w:tcPr>
            <w:tcW w:w="1498" w:type="dxa"/>
            <w:tcBorders>
              <w:top w:val="dotted" w:sz="4" w:space="0" w:color="auto"/>
              <w:left w:val="dotted" w:sz="4" w:space="0" w:color="auto"/>
              <w:bottom w:val="dotted" w:sz="4" w:space="0" w:color="auto"/>
              <w:right w:val="dotted" w:sz="4" w:space="0" w:color="auto"/>
            </w:tcBorders>
          </w:tcPr>
          <w:p w:rsidR="00B00D3A" w:rsidRDefault="00B00D3A">
            <w:pPr>
              <w:ind w:left="-72" w:right="-72"/>
              <w:jc w:val="center"/>
              <w:rPr>
                <w:snapToGrid w:val="0"/>
                <w:sz w:val="18"/>
              </w:rPr>
            </w:pPr>
          </w:p>
        </w:tc>
        <w:tc>
          <w:tcPr>
            <w:tcW w:w="932" w:type="dxa"/>
            <w:tcBorders>
              <w:top w:val="dotted" w:sz="4" w:space="0" w:color="auto"/>
              <w:left w:val="dotted" w:sz="4" w:space="0" w:color="auto"/>
              <w:bottom w:val="dotted" w:sz="4" w:space="0" w:color="auto"/>
              <w:right w:val="dotted" w:sz="4" w:space="0" w:color="auto"/>
            </w:tcBorders>
          </w:tcPr>
          <w:p w:rsidR="00B00D3A" w:rsidRDefault="00B00D3A">
            <w:pPr>
              <w:rPr>
                <w:snapToGrid w:val="0"/>
                <w:sz w:val="18"/>
              </w:rPr>
            </w:pPr>
          </w:p>
        </w:tc>
        <w:tc>
          <w:tcPr>
            <w:tcW w:w="7706" w:type="dxa"/>
            <w:tcBorders>
              <w:top w:val="dotted" w:sz="4" w:space="0" w:color="auto"/>
              <w:left w:val="dotted" w:sz="4" w:space="0" w:color="auto"/>
              <w:bottom w:val="dotted" w:sz="4" w:space="0" w:color="auto"/>
            </w:tcBorders>
          </w:tcPr>
          <w:p w:rsidR="00B00D3A" w:rsidRDefault="00B00D3A" w:rsidP="000F5FD9">
            <w:pPr>
              <w:jc w:val="both"/>
              <w:rPr>
                <w:snapToGrid w:val="0"/>
                <w:sz w:val="18"/>
              </w:rPr>
            </w:pPr>
          </w:p>
        </w:tc>
      </w:tr>
    </w:tbl>
    <w:p w:rsidR="00386FFC" w:rsidRDefault="00386FFC">
      <w:pPr>
        <w:pStyle w:val="Header"/>
        <w:tabs>
          <w:tab w:val="clear" w:pos="4320"/>
          <w:tab w:val="clear" w:pos="8640"/>
        </w:tabs>
        <w:spacing w:before="40"/>
      </w:pPr>
    </w:p>
    <w:p w:rsidR="00386FFC" w:rsidRPr="00386FFC" w:rsidRDefault="00386FFC" w:rsidP="00386FFC"/>
    <w:p w:rsidR="00386FFC" w:rsidRDefault="00386FFC" w:rsidP="00386FFC"/>
    <w:p w:rsidR="00C04A5A" w:rsidRPr="00386FFC" w:rsidRDefault="00C04A5A" w:rsidP="00386FFC"/>
    <w:sectPr w:rsidR="00C04A5A" w:rsidRPr="00386FFC">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1440" w:right="720" w:bottom="720" w:left="72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10A" w:rsidRDefault="004C110A">
      <w:r>
        <w:separator/>
      </w:r>
    </w:p>
  </w:endnote>
  <w:endnote w:type="continuationSeparator" w:id="0">
    <w:p w:rsidR="004C110A" w:rsidRDefault="004C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62" w:rsidRDefault="00262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D" w:rsidRDefault="001B693D">
    <w:pPr>
      <w:pStyle w:val="Footer"/>
      <w:tabs>
        <w:tab w:val="clear" w:pos="4320"/>
        <w:tab w:val="clear" w:pos="8640"/>
        <w:tab w:val="right" w:pos="14400"/>
      </w:tabs>
      <w:rPr>
        <w:rFonts w:ascii="Book Antiqua" w:hAnsi="Book Antiqua"/>
        <w:sz w:val="16"/>
      </w:rPr>
    </w:pPr>
    <w:r>
      <w:rPr>
        <w:rFonts w:ascii="Book Antiqua" w:hAnsi="Book Antiqua"/>
        <w:b/>
        <w:smallCaps/>
        <w:sz w:val="16"/>
      </w:rPr>
      <w:t>OIT-Telecommunications &amp; Network Infrastructure</w:t>
    </w:r>
    <w:r>
      <w:rPr>
        <w:rFonts w:ascii="Book Antiqua" w:hAnsi="Book Antiqua"/>
        <w:smallCaps/>
        <w:sz w:val="16"/>
      </w:rPr>
      <w:tab/>
      <w:t xml:space="preserve">Page </w:t>
    </w:r>
    <w:r>
      <w:rPr>
        <w:rStyle w:val="PageNumber"/>
        <w:rFonts w:ascii="Book Antiqua" w:hAnsi="Book Antiqua"/>
        <w:smallCaps/>
        <w:sz w:val="16"/>
      </w:rPr>
      <w:fldChar w:fldCharType="begin"/>
    </w:r>
    <w:r>
      <w:rPr>
        <w:rStyle w:val="PageNumber"/>
        <w:rFonts w:ascii="Book Antiqua" w:hAnsi="Book Antiqua"/>
        <w:smallCaps/>
        <w:sz w:val="16"/>
      </w:rPr>
      <w:instrText xml:space="preserve"> PAGE </w:instrText>
    </w:r>
    <w:r>
      <w:rPr>
        <w:rStyle w:val="PageNumber"/>
        <w:rFonts w:ascii="Book Antiqua" w:hAnsi="Book Antiqua"/>
        <w:smallCaps/>
        <w:sz w:val="16"/>
      </w:rPr>
      <w:fldChar w:fldCharType="separate"/>
    </w:r>
    <w:r w:rsidR="00B25E11">
      <w:rPr>
        <w:rStyle w:val="PageNumber"/>
        <w:rFonts w:ascii="Book Antiqua" w:hAnsi="Book Antiqua"/>
        <w:smallCaps/>
        <w:noProof/>
        <w:sz w:val="16"/>
      </w:rPr>
      <w:t>3</w:t>
    </w:r>
    <w:r>
      <w:rPr>
        <w:rStyle w:val="PageNumber"/>
        <w:rFonts w:ascii="Book Antiqua" w:hAnsi="Book Antiqua"/>
        <w:smallCaps/>
        <w:sz w:val="16"/>
      </w:rPr>
      <w:fldChar w:fldCharType="end"/>
    </w:r>
    <w:r>
      <w:rPr>
        <w:rStyle w:val="PageNumber"/>
        <w:rFonts w:ascii="Book Antiqua" w:hAnsi="Book Antiqua"/>
        <w:smallCaps/>
        <w:sz w:val="16"/>
      </w:rPr>
      <w:t xml:space="preserve"> of </w:t>
    </w:r>
    <w:r>
      <w:rPr>
        <w:rStyle w:val="PageNumber"/>
        <w:rFonts w:ascii="Book Antiqua" w:hAnsi="Book Antiqua"/>
        <w:smallCaps/>
        <w:sz w:val="16"/>
      </w:rPr>
      <w:fldChar w:fldCharType="begin"/>
    </w:r>
    <w:r>
      <w:rPr>
        <w:rStyle w:val="PageNumber"/>
        <w:rFonts w:ascii="Book Antiqua" w:hAnsi="Book Antiqua"/>
        <w:smallCaps/>
        <w:sz w:val="16"/>
      </w:rPr>
      <w:instrText xml:space="preserve"> NUMPAGES </w:instrText>
    </w:r>
    <w:r>
      <w:rPr>
        <w:rStyle w:val="PageNumber"/>
        <w:rFonts w:ascii="Book Antiqua" w:hAnsi="Book Antiqua"/>
        <w:smallCaps/>
        <w:sz w:val="16"/>
      </w:rPr>
      <w:fldChar w:fldCharType="separate"/>
    </w:r>
    <w:r w:rsidR="00B25E11">
      <w:rPr>
        <w:rStyle w:val="PageNumber"/>
        <w:rFonts w:ascii="Book Antiqua" w:hAnsi="Book Antiqua"/>
        <w:smallCaps/>
        <w:noProof/>
        <w:sz w:val="16"/>
      </w:rPr>
      <w:t>3</w:t>
    </w:r>
    <w:r>
      <w:rPr>
        <w:rStyle w:val="PageNumber"/>
        <w:rFonts w:ascii="Book Antiqua" w:hAnsi="Book Antiqua"/>
        <w:smallCaps/>
        <w:sz w:val="16"/>
      </w:rPr>
      <w:fldChar w:fldCharType="end"/>
    </w:r>
    <w:r>
      <w:rPr>
        <w:rStyle w:val="PageNumber"/>
        <w:rFonts w:ascii="Book Antiqua" w:hAnsi="Book Antiqua"/>
        <w:smallCaps/>
        <w:sz w:val="16"/>
      </w:rPr>
      <w:t xml:space="preserve"> pages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D" w:rsidRDefault="001B693D">
    <w:pPr>
      <w:pStyle w:val="Footer"/>
      <w:tabs>
        <w:tab w:val="clear" w:pos="4320"/>
        <w:tab w:val="clear" w:pos="8640"/>
        <w:tab w:val="right" w:pos="14400"/>
      </w:tabs>
      <w:rPr>
        <w:rFonts w:ascii="Book Antiqua" w:hAnsi="Book Antiqua"/>
        <w:smallCaps/>
        <w:sz w:val="16"/>
      </w:rPr>
    </w:pPr>
    <w:r>
      <w:rPr>
        <w:rFonts w:ascii="Book Antiqua" w:hAnsi="Book Antiqua"/>
        <w:b/>
        <w:smallCaps/>
        <w:sz w:val="16"/>
      </w:rPr>
      <w:t>OIT-Telecommunications &amp; Network Infrastructure</w:t>
    </w:r>
    <w:r>
      <w:rPr>
        <w:rFonts w:ascii="Book Antiqua" w:hAnsi="Book Antiqua"/>
        <w:smallCaps/>
        <w:sz w:val="16"/>
      </w:rPr>
      <w:tab/>
      <w:t xml:space="preserve">Page </w:t>
    </w:r>
    <w:r>
      <w:rPr>
        <w:rStyle w:val="PageNumber"/>
        <w:rFonts w:ascii="Book Antiqua" w:hAnsi="Book Antiqua"/>
        <w:smallCaps/>
        <w:sz w:val="16"/>
      </w:rPr>
      <w:fldChar w:fldCharType="begin"/>
    </w:r>
    <w:r>
      <w:rPr>
        <w:rStyle w:val="PageNumber"/>
        <w:rFonts w:ascii="Book Antiqua" w:hAnsi="Book Antiqua"/>
        <w:smallCaps/>
        <w:sz w:val="16"/>
      </w:rPr>
      <w:instrText xml:space="preserve"> PAGE </w:instrText>
    </w:r>
    <w:r>
      <w:rPr>
        <w:rStyle w:val="PageNumber"/>
        <w:rFonts w:ascii="Book Antiqua" w:hAnsi="Book Antiqua"/>
        <w:smallCaps/>
        <w:sz w:val="16"/>
      </w:rPr>
      <w:fldChar w:fldCharType="separate"/>
    </w:r>
    <w:r w:rsidR="00B25E11">
      <w:rPr>
        <w:rStyle w:val="PageNumber"/>
        <w:rFonts w:ascii="Book Antiqua" w:hAnsi="Book Antiqua"/>
        <w:smallCaps/>
        <w:noProof/>
        <w:sz w:val="16"/>
      </w:rPr>
      <w:t>1</w:t>
    </w:r>
    <w:r>
      <w:rPr>
        <w:rStyle w:val="PageNumber"/>
        <w:rFonts w:ascii="Book Antiqua" w:hAnsi="Book Antiqua"/>
        <w:smallCaps/>
        <w:sz w:val="16"/>
      </w:rPr>
      <w:fldChar w:fldCharType="end"/>
    </w:r>
    <w:r>
      <w:rPr>
        <w:rStyle w:val="PageNumber"/>
        <w:rFonts w:ascii="Book Antiqua" w:hAnsi="Book Antiqua"/>
        <w:smallCaps/>
        <w:sz w:val="16"/>
      </w:rPr>
      <w:t xml:space="preserve"> of </w:t>
    </w:r>
    <w:r>
      <w:rPr>
        <w:rStyle w:val="PageNumber"/>
        <w:rFonts w:ascii="Book Antiqua" w:hAnsi="Book Antiqua"/>
        <w:smallCaps/>
        <w:sz w:val="16"/>
      </w:rPr>
      <w:fldChar w:fldCharType="begin"/>
    </w:r>
    <w:r>
      <w:rPr>
        <w:rStyle w:val="PageNumber"/>
        <w:rFonts w:ascii="Book Antiqua" w:hAnsi="Book Antiqua"/>
        <w:smallCaps/>
        <w:sz w:val="16"/>
      </w:rPr>
      <w:instrText xml:space="preserve"> NUMPAGES </w:instrText>
    </w:r>
    <w:r>
      <w:rPr>
        <w:rStyle w:val="PageNumber"/>
        <w:rFonts w:ascii="Book Antiqua" w:hAnsi="Book Antiqua"/>
        <w:smallCaps/>
        <w:sz w:val="16"/>
      </w:rPr>
      <w:fldChar w:fldCharType="separate"/>
    </w:r>
    <w:r w:rsidR="00B25E11">
      <w:rPr>
        <w:rStyle w:val="PageNumber"/>
        <w:rFonts w:ascii="Book Antiqua" w:hAnsi="Book Antiqua"/>
        <w:smallCaps/>
        <w:noProof/>
        <w:sz w:val="16"/>
      </w:rPr>
      <w:t>1</w:t>
    </w:r>
    <w:r>
      <w:rPr>
        <w:rStyle w:val="PageNumber"/>
        <w:rFonts w:ascii="Book Antiqua" w:hAnsi="Book Antiqua"/>
        <w:smallCaps/>
        <w:sz w:val="16"/>
      </w:rPr>
      <w:fldChar w:fldCharType="end"/>
    </w:r>
    <w:r>
      <w:rPr>
        <w:rStyle w:val="PageNumber"/>
        <w:rFonts w:ascii="Book Antiqua" w:hAnsi="Book Antiqua"/>
        <w:smallCaps/>
        <w:sz w:val="16"/>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10A" w:rsidRDefault="004C110A">
      <w:r>
        <w:separator/>
      </w:r>
    </w:p>
  </w:footnote>
  <w:footnote w:type="continuationSeparator" w:id="0">
    <w:p w:rsidR="004C110A" w:rsidRDefault="004C1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62" w:rsidRDefault="00262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2" w:type="dxa"/>
        <w:right w:w="72" w:type="dxa"/>
      </w:tblCellMar>
      <w:tblLook w:val="0000" w:firstRow="0" w:lastRow="0" w:firstColumn="0" w:lastColumn="0" w:noHBand="0" w:noVBand="0"/>
    </w:tblPr>
    <w:tblGrid>
      <w:gridCol w:w="252"/>
      <w:gridCol w:w="3136"/>
      <w:gridCol w:w="1184"/>
      <w:gridCol w:w="1512"/>
      <w:gridCol w:w="918"/>
      <w:gridCol w:w="7542"/>
    </w:tblGrid>
    <w:tr w:rsidR="001B693D" w:rsidTr="000F1957">
      <w:tblPrEx>
        <w:tblCellMar>
          <w:top w:w="0" w:type="dxa"/>
          <w:bottom w:w="0" w:type="dxa"/>
        </w:tblCellMar>
      </w:tblPrEx>
      <w:trPr>
        <w:trHeight w:val="625"/>
      </w:trPr>
      <w:tc>
        <w:tcPr>
          <w:tcW w:w="252" w:type="dxa"/>
          <w:tcBorders>
            <w:top w:val="single" w:sz="2" w:space="0" w:color="auto"/>
            <w:bottom w:val="single" w:sz="2" w:space="0" w:color="auto"/>
            <w:right w:val="dotted" w:sz="4" w:space="0" w:color="auto"/>
          </w:tcBorders>
        </w:tcPr>
        <w:p w:rsidR="001B693D" w:rsidRDefault="001B693D" w:rsidP="00CB2853">
          <w:pPr>
            <w:pStyle w:val="Heading2"/>
            <w:ind w:left="-72"/>
            <w:rPr>
              <w:rFonts w:ascii="Arial" w:hAnsi="Arial"/>
              <w:sz w:val="18"/>
            </w:rPr>
          </w:pPr>
        </w:p>
      </w:tc>
      <w:tc>
        <w:tcPr>
          <w:tcW w:w="3136" w:type="dxa"/>
          <w:tcBorders>
            <w:top w:val="single" w:sz="2" w:space="0" w:color="auto"/>
            <w:left w:val="dotted" w:sz="4" w:space="0" w:color="auto"/>
            <w:bottom w:val="single" w:sz="2" w:space="0" w:color="auto"/>
            <w:right w:val="dotted" w:sz="4" w:space="0" w:color="auto"/>
          </w:tcBorders>
        </w:tcPr>
        <w:p w:rsidR="001B693D" w:rsidRDefault="001B693D" w:rsidP="00CB2853">
          <w:pPr>
            <w:pStyle w:val="Heading3"/>
          </w:pPr>
          <w:r>
            <w:t>Inspection/Review Item</w:t>
          </w:r>
        </w:p>
      </w:tc>
      <w:tc>
        <w:tcPr>
          <w:tcW w:w="1184" w:type="dxa"/>
          <w:tcBorders>
            <w:top w:val="single" w:sz="2" w:space="0" w:color="auto"/>
            <w:left w:val="dotted" w:sz="4" w:space="0" w:color="auto"/>
            <w:bottom w:val="single" w:sz="2" w:space="0" w:color="auto"/>
            <w:right w:val="dotted" w:sz="4" w:space="0" w:color="auto"/>
          </w:tcBorders>
        </w:tcPr>
        <w:p w:rsidR="001B693D" w:rsidRDefault="001B693D" w:rsidP="00CB2853">
          <w:pPr>
            <w:rPr>
              <w:rFonts w:ascii="Arial" w:hAnsi="Arial"/>
              <w:b/>
              <w:smallCaps/>
              <w:sz w:val="18"/>
            </w:rPr>
          </w:pPr>
          <w:r>
            <w:rPr>
              <w:rFonts w:ascii="Arial" w:hAnsi="Arial"/>
              <w:b/>
              <w:smallCaps/>
              <w:sz w:val="18"/>
            </w:rPr>
            <w:t>Notice Required</w:t>
          </w:r>
        </w:p>
      </w:tc>
      <w:tc>
        <w:tcPr>
          <w:tcW w:w="1512" w:type="dxa"/>
          <w:tcBorders>
            <w:top w:val="single" w:sz="2" w:space="0" w:color="auto"/>
            <w:left w:val="dotted" w:sz="4" w:space="0" w:color="auto"/>
            <w:bottom w:val="single" w:sz="2" w:space="0" w:color="auto"/>
            <w:right w:val="dotted" w:sz="4" w:space="0" w:color="auto"/>
          </w:tcBorders>
        </w:tcPr>
        <w:p w:rsidR="001B693D" w:rsidRDefault="001B693D" w:rsidP="00CB2853">
          <w:pPr>
            <w:rPr>
              <w:rFonts w:ascii="Arial" w:hAnsi="Arial"/>
              <w:b/>
              <w:smallCaps/>
              <w:sz w:val="18"/>
            </w:rPr>
          </w:pPr>
          <w:r>
            <w:rPr>
              <w:rFonts w:ascii="Arial" w:hAnsi="Arial"/>
              <w:b/>
              <w:smallCaps/>
              <w:sz w:val="18"/>
            </w:rPr>
            <w:t>Contact Person</w:t>
          </w:r>
        </w:p>
      </w:tc>
      <w:tc>
        <w:tcPr>
          <w:tcW w:w="918" w:type="dxa"/>
          <w:tcBorders>
            <w:top w:val="single" w:sz="2" w:space="0" w:color="auto"/>
            <w:left w:val="dotted" w:sz="4" w:space="0" w:color="auto"/>
            <w:bottom w:val="single" w:sz="2" w:space="0" w:color="auto"/>
            <w:right w:val="dotted" w:sz="4" w:space="0" w:color="auto"/>
          </w:tcBorders>
        </w:tcPr>
        <w:p w:rsidR="001B693D" w:rsidRDefault="001B693D" w:rsidP="00CB2853">
          <w:pPr>
            <w:rPr>
              <w:rFonts w:ascii="Arial" w:hAnsi="Arial"/>
              <w:b/>
              <w:smallCaps/>
              <w:sz w:val="18"/>
            </w:rPr>
          </w:pPr>
          <w:r>
            <w:rPr>
              <w:rFonts w:ascii="Arial" w:hAnsi="Arial"/>
              <w:b/>
              <w:smallCaps/>
              <w:sz w:val="18"/>
            </w:rPr>
            <w:t>Phone</w:t>
          </w:r>
        </w:p>
      </w:tc>
      <w:tc>
        <w:tcPr>
          <w:tcW w:w="7542" w:type="dxa"/>
          <w:tcBorders>
            <w:top w:val="single" w:sz="2" w:space="0" w:color="auto"/>
            <w:left w:val="single" w:sz="2" w:space="0" w:color="auto"/>
            <w:bottom w:val="single" w:sz="2" w:space="0" w:color="auto"/>
          </w:tcBorders>
        </w:tcPr>
        <w:p w:rsidR="001B693D" w:rsidRDefault="001B693D" w:rsidP="00CB2853">
          <w:pPr>
            <w:rPr>
              <w:rFonts w:ascii="Arial" w:hAnsi="Arial"/>
              <w:b/>
              <w:smallCaps/>
              <w:sz w:val="18"/>
            </w:rPr>
          </w:pPr>
          <w:r>
            <w:rPr>
              <w:rFonts w:ascii="Arial" w:hAnsi="Arial"/>
              <w:b/>
              <w:smallCaps/>
              <w:sz w:val="18"/>
            </w:rPr>
            <w:t>Remarks</w:t>
          </w:r>
        </w:p>
      </w:tc>
    </w:tr>
  </w:tbl>
  <w:p w:rsidR="001B693D" w:rsidRDefault="001B693D" w:rsidP="00F06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D" w:rsidRDefault="001B693D" w:rsidP="00F42560">
    <w:pPr>
      <w:pStyle w:val="Header"/>
      <w:rPr>
        <w:rFonts w:ascii="Book Antiqua" w:hAnsi="Book Antiqua"/>
        <w:smallCaps/>
        <w:sz w:val="16"/>
      </w:rPr>
    </w:pPr>
    <w:r>
      <w:rPr>
        <w:rFonts w:ascii="Book Antiqua" w:hAnsi="Book Antiqua"/>
        <w:smallCaps/>
        <w:sz w:val="16"/>
      </w:rPr>
      <w:t>O</w:t>
    </w:r>
    <w:r w:rsidR="00246C6B">
      <w:rPr>
        <w:rFonts w:ascii="Book Antiqua" w:hAnsi="Book Antiqua"/>
        <w:smallCaps/>
        <w:sz w:val="16"/>
      </w:rPr>
      <w:t xml:space="preserve">IT- Revised: May </w:t>
    </w:r>
    <w:r w:rsidR="00262B62">
      <w:rPr>
        <w:rFonts w:ascii="Book Antiqua" w:hAnsi="Book Antiqua"/>
        <w:smallCaps/>
        <w:sz w:val="16"/>
      </w:rPr>
      <w:t>,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29F"/>
    <w:multiLevelType w:val="singleLevel"/>
    <w:tmpl w:val="756ACD98"/>
    <w:lvl w:ilvl="0">
      <w:start w:val="1"/>
      <w:numFmt w:val="decimal"/>
      <w:lvlText w:val="%1."/>
      <w:lvlJc w:val="left"/>
      <w:pPr>
        <w:tabs>
          <w:tab w:val="num" w:pos="720"/>
        </w:tabs>
        <w:ind w:left="720" w:hanging="720"/>
      </w:pPr>
      <w:rPr>
        <w:rFonts w:hint="default"/>
      </w:rPr>
    </w:lvl>
  </w:abstractNum>
  <w:abstractNum w:abstractNumId="1">
    <w:nsid w:val="59F306B0"/>
    <w:multiLevelType w:val="singleLevel"/>
    <w:tmpl w:val="EE6AF9A2"/>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F6"/>
    <w:rsid w:val="00052E91"/>
    <w:rsid w:val="000F1957"/>
    <w:rsid w:val="000F5FD9"/>
    <w:rsid w:val="00111DA7"/>
    <w:rsid w:val="00127D50"/>
    <w:rsid w:val="001B693D"/>
    <w:rsid w:val="001F59B4"/>
    <w:rsid w:val="00215E86"/>
    <w:rsid w:val="00246C6B"/>
    <w:rsid w:val="00262B62"/>
    <w:rsid w:val="002F64CA"/>
    <w:rsid w:val="003078FE"/>
    <w:rsid w:val="00324AFD"/>
    <w:rsid w:val="00386FFC"/>
    <w:rsid w:val="0038744A"/>
    <w:rsid w:val="003D48DD"/>
    <w:rsid w:val="00494749"/>
    <w:rsid w:val="004C110A"/>
    <w:rsid w:val="004D0C9E"/>
    <w:rsid w:val="00511768"/>
    <w:rsid w:val="005201BD"/>
    <w:rsid w:val="005330F6"/>
    <w:rsid w:val="0058084B"/>
    <w:rsid w:val="005E7E01"/>
    <w:rsid w:val="00622D9C"/>
    <w:rsid w:val="00622E0B"/>
    <w:rsid w:val="00856443"/>
    <w:rsid w:val="008C6B04"/>
    <w:rsid w:val="009149D0"/>
    <w:rsid w:val="00922082"/>
    <w:rsid w:val="00942368"/>
    <w:rsid w:val="00A968AD"/>
    <w:rsid w:val="00AF1831"/>
    <w:rsid w:val="00B00D3A"/>
    <w:rsid w:val="00B024CE"/>
    <w:rsid w:val="00B25E11"/>
    <w:rsid w:val="00B551D8"/>
    <w:rsid w:val="00C04A5A"/>
    <w:rsid w:val="00CB2853"/>
    <w:rsid w:val="00D466C5"/>
    <w:rsid w:val="00DE22A2"/>
    <w:rsid w:val="00DE3556"/>
    <w:rsid w:val="00EA561C"/>
    <w:rsid w:val="00EB4ED0"/>
    <w:rsid w:val="00EB7DD9"/>
    <w:rsid w:val="00EC032E"/>
    <w:rsid w:val="00ED3859"/>
    <w:rsid w:val="00F063F3"/>
    <w:rsid w:val="00F42560"/>
    <w:rsid w:val="00FC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Book Antiqua" w:hAnsi="Book Antiqua"/>
      <w:b/>
      <w:smallCaps/>
      <w:sz w:val="24"/>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outlineLvl w:val="2"/>
    </w:pPr>
    <w:rPr>
      <w:rFonts w:ascii="Arial" w:hAnsi="Arial"/>
      <w:b/>
      <w:bCs/>
      <w:smallCaps/>
      <w:sz w:val="18"/>
    </w:rPr>
  </w:style>
  <w:style w:type="paragraph" w:styleId="Heading4">
    <w:name w:val="heading 4"/>
    <w:basedOn w:val="Normal"/>
    <w:next w:val="Normal"/>
    <w:qFormat/>
    <w:pPr>
      <w:keepNext/>
      <w:jc w:val="center"/>
      <w:outlineLvl w:val="3"/>
    </w:pPr>
    <w:rPr>
      <w:b/>
      <w:snapToGrid w:val="0"/>
      <w:color w:val="000000"/>
    </w:rPr>
  </w:style>
  <w:style w:type="paragraph" w:styleId="Heading5">
    <w:name w:val="heading 5"/>
    <w:basedOn w:val="Normal"/>
    <w:next w:val="Normal"/>
    <w:qFormat/>
    <w:pPr>
      <w:keepNext/>
      <w:outlineLvl w:val="4"/>
    </w:pPr>
    <w:rPr>
      <w:b/>
      <w:bCs/>
      <w:snapToGrid w:val="0"/>
      <w:color w:val="0000FF"/>
      <w:sz w:val="18"/>
    </w:rPr>
  </w:style>
  <w:style w:type="paragraph" w:styleId="Heading6">
    <w:name w:val="heading 6"/>
    <w:basedOn w:val="Normal"/>
    <w:next w:val="Normal"/>
    <w:qFormat/>
    <w:pPr>
      <w:keepNext/>
      <w:tabs>
        <w:tab w:val="left" w:pos="1962"/>
        <w:tab w:val="left" w:pos="3132"/>
        <w:tab w:val="left" w:pos="4212"/>
        <w:tab w:val="left" w:pos="5202"/>
        <w:tab w:val="left" w:pos="6462"/>
        <w:tab w:val="left" w:pos="10152"/>
        <w:tab w:val="left" w:pos="13122"/>
      </w:tabs>
      <w:spacing w:before="40"/>
      <w:outlineLvl w:val="5"/>
    </w:pPr>
    <w:rPr>
      <w:b/>
      <w:snapToGrid w:val="0"/>
      <w:color w:val="000000"/>
      <w:sz w:val="24"/>
    </w:rPr>
  </w:style>
  <w:style w:type="paragraph" w:styleId="Heading7">
    <w:name w:val="heading 7"/>
    <w:basedOn w:val="Normal"/>
    <w:next w:val="Normal"/>
    <w:qFormat/>
    <w:pPr>
      <w:keepNext/>
      <w:outlineLvl w:val="6"/>
    </w:pPr>
    <w:rPr>
      <w:b/>
      <w:snapToGrid w:val="0"/>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both"/>
    </w:pPr>
    <w:rPr>
      <w:snapToGrid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Book Antiqua" w:hAnsi="Book Antiqua"/>
      <w:b/>
      <w:smallCaps/>
      <w:sz w:val="24"/>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outlineLvl w:val="2"/>
    </w:pPr>
    <w:rPr>
      <w:rFonts w:ascii="Arial" w:hAnsi="Arial"/>
      <w:b/>
      <w:bCs/>
      <w:smallCaps/>
      <w:sz w:val="18"/>
    </w:rPr>
  </w:style>
  <w:style w:type="paragraph" w:styleId="Heading4">
    <w:name w:val="heading 4"/>
    <w:basedOn w:val="Normal"/>
    <w:next w:val="Normal"/>
    <w:qFormat/>
    <w:pPr>
      <w:keepNext/>
      <w:jc w:val="center"/>
      <w:outlineLvl w:val="3"/>
    </w:pPr>
    <w:rPr>
      <w:b/>
      <w:snapToGrid w:val="0"/>
      <w:color w:val="000000"/>
    </w:rPr>
  </w:style>
  <w:style w:type="paragraph" w:styleId="Heading5">
    <w:name w:val="heading 5"/>
    <w:basedOn w:val="Normal"/>
    <w:next w:val="Normal"/>
    <w:qFormat/>
    <w:pPr>
      <w:keepNext/>
      <w:outlineLvl w:val="4"/>
    </w:pPr>
    <w:rPr>
      <w:b/>
      <w:bCs/>
      <w:snapToGrid w:val="0"/>
      <w:color w:val="0000FF"/>
      <w:sz w:val="18"/>
    </w:rPr>
  </w:style>
  <w:style w:type="paragraph" w:styleId="Heading6">
    <w:name w:val="heading 6"/>
    <w:basedOn w:val="Normal"/>
    <w:next w:val="Normal"/>
    <w:qFormat/>
    <w:pPr>
      <w:keepNext/>
      <w:tabs>
        <w:tab w:val="left" w:pos="1962"/>
        <w:tab w:val="left" w:pos="3132"/>
        <w:tab w:val="left" w:pos="4212"/>
        <w:tab w:val="left" w:pos="5202"/>
        <w:tab w:val="left" w:pos="6462"/>
        <w:tab w:val="left" w:pos="10152"/>
        <w:tab w:val="left" w:pos="13122"/>
      </w:tabs>
      <w:spacing w:before="40"/>
      <w:outlineLvl w:val="5"/>
    </w:pPr>
    <w:rPr>
      <w:b/>
      <w:snapToGrid w:val="0"/>
      <w:color w:val="000000"/>
      <w:sz w:val="24"/>
    </w:rPr>
  </w:style>
  <w:style w:type="paragraph" w:styleId="Heading7">
    <w:name w:val="heading 7"/>
    <w:basedOn w:val="Normal"/>
    <w:next w:val="Normal"/>
    <w:qFormat/>
    <w:pPr>
      <w:keepNext/>
      <w:outlineLvl w:val="6"/>
    </w:pPr>
    <w:rPr>
      <w:b/>
      <w:snapToGrid w:val="0"/>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both"/>
    </w:pPr>
    <w:rPr>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et-services.ufl.edu/labeling.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jmadey@ufl.ed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jmadey@ufl.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4B4327CFB67CB4B8E2B809FFACE6F75" ma:contentTypeVersion="1" ma:contentTypeDescription="Create a new document." ma:contentTypeScope="" ma:versionID="0536e20c30568e6bcc21432eb7c8165a">
  <xsd:schema xmlns:xsd="http://www.w3.org/2001/XMLSchema" xmlns:xs="http://www.w3.org/2001/XMLSchema" xmlns:p="http://schemas.microsoft.com/office/2006/metadata/properties" xmlns:ns2="c62bb590-2036-4d42-a1c4-100da409a179" xmlns:ns3="15b3aabb-91ff-4516-919a-e7347a06cc2f" targetNamespace="http://schemas.microsoft.com/office/2006/metadata/properties" ma:root="true" ma:fieldsID="c894682577b619f854b67f64fff26cd3" ns2:_="" ns3:_="">
    <xsd:import namespace="c62bb590-2036-4d42-a1c4-100da409a179"/>
    <xsd:import namespace="15b3aabb-91ff-4516-919a-e7347a06cc2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bb590-2036-4d42-a1c4-100da409a1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b3aabb-91ff-4516-919a-e7347a06cc2f"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Category xmlns="15b3aabb-91ff-4516-919a-e7347a06cc2f">Closeout/Inspection</Category>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5A21-B4E3-4FAA-A7CD-8314BE02C47D}">
  <ds:schemaRefs>
    <ds:schemaRef ds:uri="http://schemas.microsoft.com/sharepoint/events"/>
  </ds:schemaRefs>
</ds:datastoreItem>
</file>

<file path=customXml/itemProps2.xml><?xml version="1.0" encoding="utf-8"?>
<ds:datastoreItem xmlns:ds="http://schemas.openxmlformats.org/officeDocument/2006/customXml" ds:itemID="{9C49A94B-AE8C-4613-AB9D-25626DCD1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bb590-2036-4d42-a1c4-100da409a179"/>
    <ds:schemaRef ds:uri="15b3aabb-91ff-4516-919a-e7347a06c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23597-2DB8-4698-8F98-9EBC5F60D52D}">
  <ds:schemaRefs>
    <ds:schemaRef ds:uri="http://schemas.microsoft.com/sharepoint/v3/contenttype/forms"/>
  </ds:schemaRefs>
</ds:datastoreItem>
</file>

<file path=customXml/itemProps4.xml><?xml version="1.0" encoding="utf-8"?>
<ds:datastoreItem xmlns:ds="http://schemas.openxmlformats.org/officeDocument/2006/customXml" ds:itemID="{D52C419A-EA7F-4059-B514-1EF051A199F5}">
  <ds:schemaRefs>
    <ds:schemaRef ds:uri="http://schemas.microsoft.com/office/2006/metadata/longProperties"/>
  </ds:schemaRefs>
</ds:datastoreItem>
</file>

<file path=customXml/itemProps5.xml><?xml version="1.0" encoding="utf-8"?>
<ds:datastoreItem xmlns:ds="http://schemas.openxmlformats.org/officeDocument/2006/customXml" ds:itemID="{F32908AB-1FA2-44AE-A36C-F1BFC5C72608}">
  <ds:schemaRefs>
    <ds:schemaRef ds:uri="http://schemas.microsoft.com/office/2006/metadata/properties"/>
    <ds:schemaRef ds:uri="http://schemas.microsoft.com/office/infopath/2007/PartnerControls"/>
    <ds:schemaRef ds:uri="15b3aabb-91ff-4516-919a-e7347a06cc2f"/>
  </ds:schemaRefs>
</ds:datastoreItem>
</file>

<file path=customXml/itemProps6.xml><?xml version="1.0" encoding="utf-8"?>
<ds:datastoreItem xmlns:ds="http://schemas.openxmlformats.org/officeDocument/2006/customXml" ds:itemID="{6209C950-0C02-4218-8CE8-5F6818F0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0B-PPD INSPECTION CHECKLIST AND SIGNATURE SHEET</vt:lpstr>
    </vt:vector>
  </TitlesOfParts>
  <Company>University of Florida</Company>
  <LinksUpToDate>false</LinksUpToDate>
  <CharactersWithSpaces>10189</CharactersWithSpaces>
  <SharedDoc>false</SharedDoc>
  <HLinks>
    <vt:vector size="18" baseType="variant">
      <vt:variant>
        <vt:i4>1966109</vt:i4>
      </vt:variant>
      <vt:variant>
        <vt:i4>6</vt:i4>
      </vt:variant>
      <vt:variant>
        <vt:i4>0</vt:i4>
      </vt:variant>
      <vt:variant>
        <vt:i4>5</vt:i4>
      </vt:variant>
      <vt:variant>
        <vt:lpwstr>http://net-services.ufl.edu/labeling.html</vt:lpwstr>
      </vt:variant>
      <vt:variant>
        <vt:lpwstr/>
      </vt:variant>
      <vt:variant>
        <vt:i4>6291526</vt:i4>
      </vt:variant>
      <vt:variant>
        <vt:i4>3</vt:i4>
      </vt:variant>
      <vt:variant>
        <vt:i4>0</vt:i4>
      </vt:variant>
      <vt:variant>
        <vt:i4>5</vt:i4>
      </vt:variant>
      <vt:variant>
        <vt:lpwstr>mailto:jmadey@ufl.edu</vt:lpwstr>
      </vt:variant>
      <vt:variant>
        <vt:lpwstr/>
      </vt:variant>
      <vt:variant>
        <vt:i4>6291526</vt:i4>
      </vt:variant>
      <vt:variant>
        <vt:i4>0</vt:i4>
      </vt:variant>
      <vt:variant>
        <vt:i4>0</vt:i4>
      </vt:variant>
      <vt:variant>
        <vt:i4>5</vt:i4>
      </vt:variant>
      <vt:variant>
        <vt:lpwstr>mailto:jmadey@ufl.edu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0B-PPD INSPECTION CHECKLIST AND SIGNATURE SHEET</dc:title>
  <dc:creator>ferguson</dc:creator>
  <cp:lastModifiedBy>Ferguson,Howie S</cp:lastModifiedBy>
  <cp:revision>2</cp:revision>
  <cp:lastPrinted>2007-07-23T18:41:00Z</cp:lastPrinted>
  <dcterms:created xsi:type="dcterms:W3CDTF">2011-12-23T15:06:00Z</dcterms:created>
  <dcterms:modified xsi:type="dcterms:W3CDTF">2011-12-23T15:06:00Z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9600.00000000000</vt:lpwstr>
  </property>
</Properties>
</file>